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763F" w14:textId="7CA1A49B" w:rsidR="00EA6E8C" w:rsidRPr="005232D7" w:rsidRDefault="00EA6E8C" w:rsidP="005232D7">
      <w:pPr>
        <w:ind w:left="4956" w:firstLine="708"/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>Śrem,</w:t>
      </w:r>
      <w:r w:rsidR="001A5C0D">
        <w:rPr>
          <w:rFonts w:cs="Calibri"/>
          <w:szCs w:val="28"/>
        </w:rPr>
        <w:t xml:space="preserve"> 28</w:t>
      </w:r>
      <w:r w:rsidRPr="005232D7">
        <w:rPr>
          <w:rFonts w:cs="Calibri"/>
          <w:szCs w:val="28"/>
        </w:rPr>
        <w:t xml:space="preserve"> sierpnia 2025 r.</w:t>
      </w:r>
    </w:p>
    <w:p w14:paraId="013BF9FA" w14:textId="6C1DAC94" w:rsidR="00EA6E8C" w:rsidRPr="005232D7" w:rsidRDefault="00EA6E8C" w:rsidP="005232D7">
      <w:pPr>
        <w:ind w:firstLine="0"/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>PAOOR.0012.7.7.2025.MAM</w:t>
      </w:r>
    </w:p>
    <w:p w14:paraId="74F189F0" w14:textId="77777777" w:rsidR="00EA6E8C" w:rsidRPr="005232D7" w:rsidRDefault="00EA6E8C" w:rsidP="005232D7">
      <w:pPr>
        <w:ind w:firstLine="0"/>
        <w:jc w:val="left"/>
        <w:rPr>
          <w:rFonts w:cs="Calibri"/>
          <w:szCs w:val="28"/>
        </w:rPr>
      </w:pPr>
    </w:p>
    <w:p w14:paraId="64B10B90" w14:textId="77777777" w:rsidR="005232D7" w:rsidRPr="005232D7" w:rsidRDefault="005232D7" w:rsidP="005232D7">
      <w:pPr>
        <w:ind w:firstLine="0"/>
        <w:jc w:val="left"/>
        <w:rPr>
          <w:rFonts w:cs="Calibri"/>
          <w:szCs w:val="28"/>
        </w:rPr>
      </w:pPr>
    </w:p>
    <w:p w14:paraId="7145BD23" w14:textId="50119C7B" w:rsidR="00EA6E8C" w:rsidRPr="005232D7" w:rsidRDefault="00EA6E8C" w:rsidP="005232D7">
      <w:pPr>
        <w:ind w:firstLine="0"/>
        <w:jc w:val="center"/>
        <w:rPr>
          <w:rFonts w:cs="Calibri"/>
          <w:szCs w:val="28"/>
        </w:rPr>
      </w:pPr>
      <w:r w:rsidRPr="005232D7">
        <w:rPr>
          <w:rFonts w:cs="Calibri"/>
          <w:szCs w:val="28"/>
        </w:rPr>
        <w:t>Stanowisko Komisji Skarg, Wniosków i Petycji</w:t>
      </w:r>
    </w:p>
    <w:p w14:paraId="1B75E453" w14:textId="4EACFF29" w:rsidR="00EA6E8C" w:rsidRPr="005232D7" w:rsidRDefault="00EA6E8C" w:rsidP="005232D7">
      <w:pPr>
        <w:ind w:firstLine="0"/>
        <w:jc w:val="center"/>
        <w:rPr>
          <w:rFonts w:cs="Calibri"/>
          <w:szCs w:val="28"/>
        </w:rPr>
      </w:pPr>
      <w:r w:rsidRPr="005232D7">
        <w:rPr>
          <w:rFonts w:cs="Calibri"/>
          <w:szCs w:val="28"/>
        </w:rPr>
        <w:t>Rady Miejskiej w Śremie</w:t>
      </w:r>
    </w:p>
    <w:p w14:paraId="14C4FA54" w14:textId="5A70292A" w:rsidR="00EA6E8C" w:rsidRPr="005232D7" w:rsidRDefault="00EA6E8C" w:rsidP="005232D7">
      <w:pPr>
        <w:ind w:firstLine="0"/>
        <w:jc w:val="center"/>
        <w:rPr>
          <w:rFonts w:cs="Calibri"/>
          <w:szCs w:val="28"/>
        </w:rPr>
      </w:pPr>
      <w:r w:rsidRPr="005232D7">
        <w:rPr>
          <w:rFonts w:cs="Calibri"/>
          <w:szCs w:val="28"/>
        </w:rPr>
        <w:t xml:space="preserve">w sprawie skargi </w:t>
      </w:r>
      <w:r w:rsidR="005232D7">
        <w:rPr>
          <w:rFonts w:cs="Calibri"/>
          <w:szCs w:val="28"/>
        </w:rPr>
        <w:t xml:space="preserve">nr 3/2025 </w:t>
      </w:r>
      <w:r w:rsidRPr="005232D7">
        <w:rPr>
          <w:rFonts w:cs="Calibri"/>
          <w:szCs w:val="28"/>
        </w:rPr>
        <w:t>na Burmistrza Śremu</w:t>
      </w:r>
    </w:p>
    <w:p w14:paraId="5E997282" w14:textId="77777777" w:rsidR="005232D7" w:rsidRPr="005232D7" w:rsidRDefault="005232D7" w:rsidP="005232D7">
      <w:pPr>
        <w:ind w:firstLine="0"/>
        <w:jc w:val="left"/>
        <w:rPr>
          <w:rFonts w:cs="Calibri"/>
          <w:szCs w:val="28"/>
        </w:rPr>
      </w:pPr>
    </w:p>
    <w:p w14:paraId="63C42881" w14:textId="77777777" w:rsidR="00EA6E8C" w:rsidRPr="005232D7" w:rsidRDefault="00EA6E8C" w:rsidP="005232D7">
      <w:pPr>
        <w:ind w:firstLine="0"/>
        <w:jc w:val="left"/>
        <w:rPr>
          <w:rFonts w:cs="Calibri"/>
          <w:szCs w:val="28"/>
        </w:rPr>
      </w:pPr>
    </w:p>
    <w:p w14:paraId="7752BB58" w14:textId="6DE9B8E4" w:rsidR="00EA6E8C" w:rsidRPr="005232D7" w:rsidRDefault="00EA6E8C" w:rsidP="005232D7">
      <w:pPr>
        <w:ind w:firstLine="708"/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>Komisja Skarg, Wniosków i Petycji Rady Miejskiej w Śremie w dniu 28 sierpnia 2025 r. przeprowadziła postępowanie wyjaśniające odnośnie do skargi, która wpłynęła w dniu 4 sierpnia 2025 r. do Przewodniczącego Rady Miejskiej w Śremie.</w:t>
      </w:r>
    </w:p>
    <w:p w14:paraId="3BEA210B" w14:textId="3DB37B5D" w:rsidR="00EA6E8C" w:rsidRPr="005232D7" w:rsidRDefault="00EA6E8C" w:rsidP="005232D7">
      <w:pPr>
        <w:ind w:firstLine="708"/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>Skarga została złożona na Burmistrza Śremu</w:t>
      </w:r>
      <w:r w:rsidR="00492612" w:rsidRPr="005232D7">
        <w:rPr>
          <w:rFonts w:cs="Calibri"/>
          <w:szCs w:val="28"/>
        </w:rPr>
        <w:t xml:space="preserve"> </w:t>
      </w:r>
      <w:r w:rsidRPr="005232D7">
        <w:rPr>
          <w:rFonts w:cs="Calibri"/>
          <w:szCs w:val="28"/>
        </w:rPr>
        <w:t>i dotyczyła stanu technicznego ulicy Krótkiej w Zbrudzewie oraz decyzji dotyczących zmian kadrowych w</w:t>
      </w:r>
      <w:r w:rsidR="006712F2">
        <w:rPr>
          <w:rFonts w:cs="Calibri"/>
          <w:szCs w:val="28"/>
        </w:rPr>
        <w:t xml:space="preserve"> oddziałach przedszkolnych szkół podstawowych</w:t>
      </w:r>
      <w:r w:rsidRPr="005232D7">
        <w:rPr>
          <w:rFonts w:cs="Calibri"/>
          <w:szCs w:val="28"/>
        </w:rPr>
        <w:t>.</w:t>
      </w:r>
    </w:p>
    <w:p w14:paraId="2002896D" w14:textId="0639A75E" w:rsidR="00EA6E8C" w:rsidRPr="005232D7" w:rsidRDefault="00EA6E8C" w:rsidP="005232D7">
      <w:pPr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>Komisja po zapoznaniu się z wyjaśnieniami Skarżącej, Burmistrza Śremu oraz materiałami znajdującymi się w aktach sprawy uznała, że:</w:t>
      </w:r>
    </w:p>
    <w:p w14:paraId="65C14C20" w14:textId="454CB47D" w:rsidR="00EA6E8C" w:rsidRPr="005232D7" w:rsidRDefault="00EA6E8C" w:rsidP="005232D7">
      <w:pPr>
        <w:pStyle w:val="Akapitzlist"/>
        <w:numPr>
          <w:ilvl w:val="0"/>
          <w:numId w:val="1"/>
        </w:numPr>
        <w:spacing w:line="240" w:lineRule="auto"/>
        <w:rPr>
          <w:rFonts w:cs="Calibri"/>
          <w:szCs w:val="28"/>
        </w:rPr>
      </w:pPr>
      <w:r w:rsidRPr="005232D7">
        <w:rPr>
          <w:rFonts w:cs="Calibri"/>
          <w:szCs w:val="28"/>
        </w:rPr>
        <w:t>droga wskazana w skardze, pomimo iż w ocenie Skarżącej jej stan techniczny jest niezadowalający, pozostaje przejezdna i umożliwia mieszkańcom bezpieczne korzystanie, realizując swoją funkcję zgodnie z przeznaczeniem</w:t>
      </w:r>
      <w:r w:rsidR="00CE0E50" w:rsidRPr="005232D7">
        <w:rPr>
          <w:rFonts w:cs="Calibri"/>
          <w:szCs w:val="28"/>
        </w:rPr>
        <w:t>, a remont</w:t>
      </w:r>
      <w:r w:rsidRPr="005232D7">
        <w:rPr>
          <w:rFonts w:cs="Calibri"/>
          <w:szCs w:val="28"/>
        </w:rPr>
        <w:t xml:space="preserve"> nawierzchni tłuczniowej, </w:t>
      </w:r>
      <w:r w:rsidR="00F7299F" w:rsidRPr="005232D7">
        <w:rPr>
          <w:rFonts w:cs="Calibri"/>
          <w:szCs w:val="28"/>
        </w:rPr>
        <w:br/>
      </w:r>
      <w:r w:rsidRPr="005232D7">
        <w:rPr>
          <w:rFonts w:cs="Calibri"/>
          <w:szCs w:val="28"/>
        </w:rPr>
        <w:t>o którym mowa w piśmie PRIDR.7034.43.2025.PAP, został przeprowadzony w sierpniu 2025 r.</w:t>
      </w:r>
      <w:r w:rsidR="00CE0E50" w:rsidRPr="005232D7">
        <w:rPr>
          <w:rFonts w:cs="Calibri"/>
          <w:szCs w:val="28"/>
        </w:rPr>
        <w:t>;</w:t>
      </w:r>
    </w:p>
    <w:p w14:paraId="013805C2" w14:textId="23240291" w:rsidR="00CE0E50" w:rsidRPr="005232D7" w:rsidRDefault="00CE0E50" w:rsidP="005232D7">
      <w:pPr>
        <w:pStyle w:val="Akapitzlist"/>
        <w:numPr>
          <w:ilvl w:val="0"/>
          <w:numId w:val="1"/>
        </w:numPr>
        <w:spacing w:line="240" w:lineRule="auto"/>
        <w:rPr>
          <w:rFonts w:cs="Calibri"/>
          <w:szCs w:val="28"/>
        </w:rPr>
      </w:pPr>
      <w:r w:rsidRPr="005232D7">
        <w:rPr>
          <w:rFonts w:cs="Calibri"/>
          <w:szCs w:val="28"/>
        </w:rPr>
        <w:t>zgodnie z art. 68 §5 pkt.1 ustawy Prawo oświatowe z dnia 14 grudnia 2016 r. (Dz.U.</w:t>
      </w:r>
      <w:r w:rsidR="006E7F87" w:rsidRPr="005232D7">
        <w:rPr>
          <w:rFonts w:cs="Calibri"/>
          <w:szCs w:val="28"/>
        </w:rPr>
        <w:t xml:space="preserve"> z </w:t>
      </w:r>
      <w:r w:rsidRPr="005232D7">
        <w:rPr>
          <w:rFonts w:cs="Calibri"/>
          <w:szCs w:val="28"/>
        </w:rPr>
        <w:t>2025</w:t>
      </w:r>
      <w:r w:rsidR="006E7F87" w:rsidRPr="005232D7">
        <w:rPr>
          <w:rFonts w:cs="Calibri"/>
          <w:szCs w:val="28"/>
        </w:rPr>
        <w:t xml:space="preserve"> r., poz</w:t>
      </w:r>
      <w:r w:rsidRPr="005232D7">
        <w:rPr>
          <w:rFonts w:cs="Calibri"/>
          <w:szCs w:val="28"/>
        </w:rPr>
        <w:t>.</w:t>
      </w:r>
      <w:r w:rsidR="006E7F87" w:rsidRPr="005232D7">
        <w:rPr>
          <w:rFonts w:cs="Calibri"/>
          <w:szCs w:val="28"/>
        </w:rPr>
        <w:t xml:space="preserve"> </w:t>
      </w:r>
      <w:r w:rsidRPr="005232D7">
        <w:rPr>
          <w:rFonts w:cs="Calibri"/>
          <w:szCs w:val="28"/>
        </w:rPr>
        <w:t>1043</w:t>
      </w:r>
      <w:r w:rsidR="006E7F87" w:rsidRPr="005232D7">
        <w:rPr>
          <w:rFonts w:cs="Calibri"/>
          <w:szCs w:val="28"/>
        </w:rPr>
        <w:t xml:space="preserve">) </w:t>
      </w:r>
      <w:r w:rsidRPr="005232D7">
        <w:rPr>
          <w:rFonts w:cs="Calibri"/>
          <w:szCs w:val="28"/>
        </w:rPr>
        <w:t>dyrektor szkoły zatrudnia i zwalnia nauczycieli oraz innych pracowników szkoły lub placówki.</w:t>
      </w:r>
    </w:p>
    <w:p w14:paraId="7998F552" w14:textId="17F3DB7D" w:rsidR="00EA6E8C" w:rsidRPr="005232D7" w:rsidRDefault="00EA6E8C" w:rsidP="005232D7">
      <w:pPr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>Postępowanie wyjaśniające wykazało, że</w:t>
      </w:r>
      <w:r w:rsidR="00CE0E50" w:rsidRPr="005232D7">
        <w:rPr>
          <w:rFonts w:cs="Calibri"/>
          <w:szCs w:val="28"/>
        </w:rPr>
        <w:t xml:space="preserve"> przedstawione w skardze zarzuty nie znalazły potwierdzenia, wobec czego Komisja rozpatrując skargę nie dopatrzyła się zaniedbania lub nienależytego wykonywania zadań przez Burmistrza Śremu, w związku z tym skargę uznano za bezzasadną</w:t>
      </w:r>
      <w:r w:rsidRPr="005232D7">
        <w:rPr>
          <w:rFonts w:cs="Calibri"/>
          <w:szCs w:val="28"/>
        </w:rPr>
        <w:t>.</w:t>
      </w:r>
    </w:p>
    <w:p w14:paraId="0AD902D1" w14:textId="67FDF73F" w:rsidR="00492612" w:rsidRPr="005232D7" w:rsidRDefault="00492612" w:rsidP="005232D7">
      <w:pPr>
        <w:jc w:val="left"/>
        <w:rPr>
          <w:rFonts w:cs="Calibri"/>
          <w:szCs w:val="28"/>
        </w:rPr>
      </w:pPr>
      <w:r w:rsidRPr="005232D7">
        <w:rPr>
          <w:rFonts w:cs="Calibri"/>
          <w:szCs w:val="28"/>
        </w:rPr>
        <w:t>Skarga została zarejestrowana w rejestrze skarg złożonych do Rady miejskiej w Śremie pod numerem 3/2025.</w:t>
      </w:r>
    </w:p>
    <w:p w14:paraId="7C084046" w14:textId="77777777" w:rsidR="00EA6E8C" w:rsidRPr="005232D7" w:rsidRDefault="00EA6E8C" w:rsidP="005232D7">
      <w:pPr>
        <w:ind w:firstLine="0"/>
        <w:jc w:val="left"/>
        <w:rPr>
          <w:rFonts w:cs="Calibri"/>
          <w:szCs w:val="28"/>
        </w:rPr>
      </w:pPr>
    </w:p>
    <w:p w14:paraId="6396B670" w14:textId="77777777" w:rsidR="00EA6E8C" w:rsidRPr="005232D7" w:rsidRDefault="00EA6E8C" w:rsidP="005232D7">
      <w:pPr>
        <w:ind w:firstLine="0"/>
        <w:jc w:val="left"/>
        <w:rPr>
          <w:rFonts w:cs="Calibri"/>
          <w:szCs w:val="28"/>
        </w:rPr>
      </w:pPr>
    </w:p>
    <w:p w14:paraId="71F851B7" w14:textId="68E816AF" w:rsidR="00510FFC" w:rsidRPr="005232D7" w:rsidRDefault="00510FFC" w:rsidP="005232D7">
      <w:pPr>
        <w:jc w:val="left"/>
        <w:rPr>
          <w:rFonts w:cs="Calibri"/>
          <w:szCs w:val="28"/>
        </w:rPr>
      </w:pPr>
    </w:p>
    <w:sectPr w:rsidR="00510FFC" w:rsidRPr="005232D7" w:rsidSect="00CD3555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D263F"/>
    <w:multiLevelType w:val="hybridMultilevel"/>
    <w:tmpl w:val="4A68DE1E"/>
    <w:lvl w:ilvl="0" w:tplc="1CB474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647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5D"/>
    <w:rsid w:val="00026A93"/>
    <w:rsid w:val="001A5C0D"/>
    <w:rsid w:val="002C5B75"/>
    <w:rsid w:val="00303BCC"/>
    <w:rsid w:val="003249F5"/>
    <w:rsid w:val="003569F7"/>
    <w:rsid w:val="00492612"/>
    <w:rsid w:val="00510FFC"/>
    <w:rsid w:val="005232D7"/>
    <w:rsid w:val="00551274"/>
    <w:rsid w:val="0063375D"/>
    <w:rsid w:val="006712F2"/>
    <w:rsid w:val="006E7F87"/>
    <w:rsid w:val="00A879D4"/>
    <w:rsid w:val="00CD3555"/>
    <w:rsid w:val="00CE0E50"/>
    <w:rsid w:val="00CE5CB2"/>
    <w:rsid w:val="00DC32A2"/>
    <w:rsid w:val="00EA6E8C"/>
    <w:rsid w:val="00F7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BFA4"/>
  <w15:chartTrackingRefBased/>
  <w15:docId w15:val="{29EBE0BD-37EE-49FB-9742-07CDF06D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E8C"/>
    <w:pPr>
      <w:spacing w:after="0" w:line="240" w:lineRule="auto"/>
      <w:ind w:firstLine="709"/>
      <w:jc w:val="both"/>
    </w:pPr>
    <w:rPr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5D"/>
    <w:pPr>
      <w:keepNext/>
      <w:keepLines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375D"/>
    <w:pPr>
      <w:keepNext/>
      <w:keepLines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75D"/>
    <w:pPr>
      <w:keepNext/>
      <w:keepLines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375D"/>
    <w:pPr>
      <w:keepNext/>
      <w:keepLines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375D"/>
    <w:pPr>
      <w:keepNext/>
      <w:keepLines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375D"/>
    <w:pPr>
      <w:keepNext/>
      <w:keepLines/>
      <w:spacing w:before="4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375D"/>
    <w:pPr>
      <w:keepNext/>
      <w:keepLines/>
      <w:spacing w:before="4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375D"/>
    <w:pPr>
      <w:keepNext/>
      <w:keepLines/>
      <w:spacing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375D"/>
    <w:pPr>
      <w:keepNext/>
      <w:keepLines/>
      <w:spacing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3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375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37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37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37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37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37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37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375D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3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75D"/>
    <w:pPr>
      <w:numPr>
        <w:ilvl w:val="1"/>
      </w:numPr>
      <w:spacing w:after="160" w:line="278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375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375D"/>
    <w:pPr>
      <w:spacing w:before="160" w:after="160" w:line="278" w:lineRule="auto"/>
      <w:ind w:firstLine="0"/>
      <w:jc w:val="center"/>
    </w:pPr>
    <w:rPr>
      <w:i/>
      <w:iCs/>
      <w:color w:val="404040" w:themeColor="text1" w:themeTint="BF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337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375D"/>
    <w:pPr>
      <w:spacing w:after="160" w:line="278" w:lineRule="auto"/>
      <w:ind w:left="720" w:firstLine="0"/>
      <w:contextualSpacing/>
      <w:jc w:val="left"/>
    </w:pPr>
    <w:rPr>
      <w:szCs w:val="24"/>
    </w:rPr>
  </w:style>
  <w:style w:type="character" w:styleId="Wyrnienieintensywne">
    <w:name w:val="Intense Emphasis"/>
    <w:basedOn w:val="Domylnaczcionkaakapitu"/>
    <w:uiPriority w:val="21"/>
    <w:qFormat/>
    <w:rsid w:val="006337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3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i/>
      <w:iCs/>
      <w:color w:val="0F4761" w:themeColor="accent1" w:themeShade="BF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37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37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Mośkowiak</dc:creator>
  <cp:keywords/>
  <dc:description/>
  <cp:lastModifiedBy>Marta Mośkowiak</cp:lastModifiedBy>
  <cp:revision>14</cp:revision>
  <cp:lastPrinted>2025-08-21T06:00:00Z</cp:lastPrinted>
  <dcterms:created xsi:type="dcterms:W3CDTF">2025-08-20T11:47:00Z</dcterms:created>
  <dcterms:modified xsi:type="dcterms:W3CDTF">2025-09-02T10:24:00Z</dcterms:modified>
</cp:coreProperties>
</file>