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D64D" w14:textId="02AA23D2" w:rsidR="00EA1793" w:rsidRDefault="00EA1793" w:rsidP="00FD5F22">
      <w:pPr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Śrem, …….. maja 2025 r.</w:t>
      </w:r>
    </w:p>
    <w:p w14:paraId="3C781A42" w14:textId="228A8AE9" w:rsidR="00756161" w:rsidRDefault="00EA1793" w:rsidP="00FD5F22">
      <w:pPr>
        <w:ind w:firstLine="0"/>
        <w:jc w:val="left"/>
      </w:pPr>
      <w:r>
        <w:t>PAOOR.0012.7.3.2025.NJO</w:t>
      </w:r>
    </w:p>
    <w:p w14:paraId="154C083C" w14:textId="77777777" w:rsidR="00EA1793" w:rsidRDefault="00EA1793" w:rsidP="00FD5F22">
      <w:pPr>
        <w:ind w:firstLine="0"/>
        <w:jc w:val="left"/>
      </w:pPr>
    </w:p>
    <w:p w14:paraId="7F850552" w14:textId="0FA265E1" w:rsidR="00EA1793" w:rsidRDefault="00EA1793" w:rsidP="00FD5F22">
      <w:pPr>
        <w:ind w:firstLine="0"/>
        <w:jc w:val="left"/>
      </w:pPr>
      <w:r>
        <w:tab/>
      </w:r>
      <w:r>
        <w:tab/>
        <w:t>Stanowisko Komisji Skarg, Wniosków i Petycji</w:t>
      </w:r>
    </w:p>
    <w:p w14:paraId="63EC26E7" w14:textId="451BEC65" w:rsidR="00EA1793" w:rsidRDefault="00EA1793" w:rsidP="00FD5F22">
      <w:pPr>
        <w:ind w:firstLine="0"/>
        <w:jc w:val="left"/>
      </w:pPr>
      <w:r>
        <w:tab/>
      </w:r>
      <w:r>
        <w:tab/>
      </w:r>
      <w:r>
        <w:tab/>
        <w:t xml:space="preserve">   Rady Miejskiej w Śremie</w:t>
      </w:r>
    </w:p>
    <w:p w14:paraId="2B937656" w14:textId="6594A9AD" w:rsidR="00EA1793" w:rsidRDefault="00EA1793" w:rsidP="00FD5F22">
      <w:pPr>
        <w:ind w:firstLine="0"/>
        <w:jc w:val="left"/>
      </w:pPr>
      <w:r>
        <w:tab/>
        <w:t xml:space="preserve">         w sprawie skargi na Dyrektora Muzeum Śremskiego</w:t>
      </w:r>
    </w:p>
    <w:p w14:paraId="619FE5DB" w14:textId="77777777" w:rsidR="00EA1793" w:rsidRDefault="00EA1793" w:rsidP="00FD5F22">
      <w:pPr>
        <w:ind w:firstLine="0"/>
        <w:jc w:val="left"/>
      </w:pPr>
    </w:p>
    <w:p w14:paraId="50D63989" w14:textId="214AB514" w:rsidR="00EA1793" w:rsidRDefault="00EA1793" w:rsidP="00A95406">
      <w:pPr>
        <w:ind w:firstLine="708"/>
        <w:jc w:val="left"/>
      </w:pPr>
      <w:r>
        <w:t xml:space="preserve">Komisja Skarg, Wniosków i Petycji Rady Miejskiej w Śremie w dniu 26 maja 2025 r. przeprowadziła postępowanie wyjaśniające odnośnie skargi </w:t>
      </w:r>
      <w:r w:rsidR="00FD5F22">
        <w:t>, która wpłynęła w dniu 7 maja 2025 r. do Przewodniczącego Rady Miejskiej w Śremie.</w:t>
      </w:r>
      <w:r>
        <w:t xml:space="preserve"> </w:t>
      </w:r>
    </w:p>
    <w:p w14:paraId="1D5AF1A0" w14:textId="6181BF9E" w:rsidR="00FD5F22" w:rsidRDefault="00FD5F22" w:rsidP="00A95406">
      <w:pPr>
        <w:ind w:firstLine="708"/>
        <w:jc w:val="left"/>
        <w:rPr>
          <w:rFonts w:cs="Calibri"/>
        </w:rPr>
      </w:pPr>
      <w:r>
        <w:t xml:space="preserve">Skarga została złożona na Dyrektora Muzeum Śremskiego w związku z </w:t>
      </w:r>
      <w:r w:rsidR="00F545DA">
        <w:t>zarzutami łamania</w:t>
      </w:r>
      <w:r>
        <w:t xml:space="preserve"> przez niego zasad praworządności , do której przestrzegania zobowiązuje go Regulamin organizacyjny Muzeum Śremskiego, rozdział IV. </w:t>
      </w:r>
      <w:r>
        <w:rPr>
          <w:rFonts w:cs="Calibri"/>
        </w:rPr>
        <w:t xml:space="preserve">§ 10, oraz </w:t>
      </w:r>
      <w:r w:rsidR="00A95406">
        <w:rPr>
          <w:rFonts w:cs="Calibri"/>
        </w:rPr>
        <w:t>naruszeniem art. 115 i art. 116  ustawy z dnia 4 lutego 1994 r. o prawie autorskim i prawach pokrewnych</w:t>
      </w:r>
      <w:r w:rsidR="00EC1698">
        <w:rPr>
          <w:rFonts w:cs="Calibri"/>
        </w:rPr>
        <w:t xml:space="preserve"> (tj. Dz.U. z 2025 pz.24)</w:t>
      </w:r>
      <w:r w:rsidR="00A95406">
        <w:rPr>
          <w:rFonts w:cs="Calibri"/>
        </w:rPr>
        <w:t xml:space="preserve"> w związku z wydaniem broszury </w:t>
      </w:r>
      <w:r w:rsidR="00A95406" w:rsidRPr="00456E01">
        <w:rPr>
          <w:rFonts w:cs="Calibri"/>
          <w:i/>
          <w:iCs/>
        </w:rPr>
        <w:t>„</w:t>
      </w:r>
      <w:proofErr w:type="spellStart"/>
      <w:r w:rsidR="00A95406" w:rsidRPr="00456E01">
        <w:rPr>
          <w:rFonts w:cs="Calibri"/>
          <w:i/>
          <w:iCs/>
        </w:rPr>
        <w:t>Szczepscy</w:t>
      </w:r>
      <w:proofErr w:type="spellEnd"/>
      <w:r w:rsidR="00A95406" w:rsidRPr="00456E01">
        <w:rPr>
          <w:rFonts w:cs="Calibri"/>
          <w:i/>
          <w:iCs/>
        </w:rPr>
        <w:t>. Młyn i rodzina”</w:t>
      </w:r>
      <w:r w:rsidR="00A95406">
        <w:rPr>
          <w:rFonts w:cs="Calibri"/>
        </w:rPr>
        <w:t xml:space="preserve"> bez wiedzy i zgody autora </w:t>
      </w:r>
      <w:r w:rsidR="00456E01">
        <w:rPr>
          <w:rFonts w:cs="Calibri"/>
        </w:rPr>
        <w:t>jak również z</w:t>
      </w:r>
      <w:r w:rsidR="00A95406">
        <w:rPr>
          <w:rFonts w:cs="Calibri"/>
        </w:rPr>
        <w:t xml:space="preserve"> pominięciem autorstwa</w:t>
      </w:r>
      <w:r w:rsidR="00456E01">
        <w:rPr>
          <w:rFonts w:cs="Calibri"/>
        </w:rPr>
        <w:t xml:space="preserve"> przedmiotowej</w:t>
      </w:r>
      <w:r w:rsidR="00A95406">
        <w:rPr>
          <w:rFonts w:cs="Calibri"/>
        </w:rPr>
        <w:t xml:space="preserve"> broszury.</w:t>
      </w:r>
    </w:p>
    <w:p w14:paraId="4E72134A" w14:textId="2CE998C4" w:rsidR="00AD7CBA" w:rsidRDefault="00A95406" w:rsidP="00AD7CBA">
      <w:r>
        <w:rPr>
          <w:rFonts w:cs="Calibri"/>
        </w:rPr>
        <w:t>Komisja po zapoznaniu się z wyjaśnieniami</w:t>
      </w:r>
      <w:r w:rsidR="002628E1">
        <w:rPr>
          <w:rFonts w:cs="Calibri"/>
        </w:rPr>
        <w:t xml:space="preserve"> </w:t>
      </w:r>
      <w:r>
        <w:rPr>
          <w:rFonts w:cs="Calibri"/>
        </w:rPr>
        <w:t>Dyrektora Muzeum Śremskiego</w:t>
      </w:r>
      <w:r w:rsidR="002628E1">
        <w:rPr>
          <w:rFonts w:cs="Calibri"/>
        </w:rPr>
        <w:t xml:space="preserve"> </w:t>
      </w:r>
      <w:r w:rsidR="005210F8">
        <w:rPr>
          <w:rFonts w:cs="Calibri"/>
        </w:rPr>
        <w:t xml:space="preserve">, </w:t>
      </w:r>
      <w:r w:rsidR="002628E1">
        <w:rPr>
          <w:rFonts w:cs="Calibri"/>
        </w:rPr>
        <w:t xml:space="preserve">radcy Prawnego </w:t>
      </w:r>
      <w:r w:rsidR="005210F8">
        <w:rPr>
          <w:rFonts w:cs="Calibri"/>
        </w:rPr>
        <w:t>oraz materiałami znajdującymi się w aktach sprawy, uznała, że Dyrektor Muzeum Śremskiego działał zgodnie z przepisami prawa</w:t>
      </w:r>
      <w:r w:rsidR="00AD7CBA">
        <w:rPr>
          <w:rFonts w:cs="Calibri"/>
        </w:rPr>
        <w:t xml:space="preserve">, w tym z zapisami </w:t>
      </w:r>
      <w:r w:rsidR="005210F8">
        <w:rPr>
          <w:rFonts w:cs="Calibri"/>
        </w:rPr>
        <w:t>Regulamin</w:t>
      </w:r>
      <w:r w:rsidR="00AD7CBA">
        <w:rPr>
          <w:rFonts w:cs="Calibri"/>
        </w:rPr>
        <w:t>u</w:t>
      </w:r>
      <w:r w:rsidR="005210F8">
        <w:rPr>
          <w:rFonts w:cs="Calibri"/>
        </w:rPr>
        <w:t xml:space="preserve"> organizacyjn</w:t>
      </w:r>
      <w:r w:rsidR="00AD7CBA">
        <w:rPr>
          <w:rFonts w:cs="Calibri"/>
        </w:rPr>
        <w:t>ego</w:t>
      </w:r>
      <w:r w:rsidR="005210F8">
        <w:rPr>
          <w:rFonts w:cs="Calibri"/>
        </w:rPr>
        <w:t xml:space="preserve"> Muzeum Śremskiego , rozdział IV § 10:</w:t>
      </w:r>
      <w:r w:rsidR="00AD7CBA">
        <w:rPr>
          <w:rFonts w:cs="Calibri"/>
        </w:rPr>
        <w:t xml:space="preserve"> „</w:t>
      </w:r>
      <w:r w:rsidR="00AD7CBA" w:rsidRPr="00C80C55">
        <w:t xml:space="preserve">Muzeum działa w oparciu o następujące zasady ogólne: </w:t>
      </w:r>
    </w:p>
    <w:p w14:paraId="095AD1F5" w14:textId="77777777" w:rsidR="00AD7CBA" w:rsidRDefault="00AD7CBA" w:rsidP="00AD7CBA">
      <w:r w:rsidRPr="00C80C55">
        <w:t xml:space="preserve">1) praworządności, </w:t>
      </w:r>
    </w:p>
    <w:p w14:paraId="7C354FD5" w14:textId="77777777" w:rsidR="00AD7CBA" w:rsidRDefault="00AD7CBA" w:rsidP="00AD7CBA">
      <w:r w:rsidRPr="00C80C55">
        <w:t xml:space="preserve">2) służebności wobec społeczności lokalnej, </w:t>
      </w:r>
    </w:p>
    <w:p w14:paraId="2444A88C" w14:textId="77777777" w:rsidR="00AD7CBA" w:rsidRDefault="00AD7CBA" w:rsidP="00AD7CBA">
      <w:r w:rsidRPr="00C80C55">
        <w:t xml:space="preserve">3) planowania pracy, </w:t>
      </w:r>
    </w:p>
    <w:p w14:paraId="7902DA99" w14:textId="77777777" w:rsidR="00AD7CBA" w:rsidRDefault="00AD7CBA" w:rsidP="00AD7CBA">
      <w:r w:rsidRPr="00C80C55">
        <w:t xml:space="preserve">4) podziału zadań, </w:t>
      </w:r>
    </w:p>
    <w:p w14:paraId="7D891451" w14:textId="77777777" w:rsidR="00AD7CBA" w:rsidRDefault="00AD7CBA" w:rsidP="00AD7CBA">
      <w:r w:rsidRPr="00C80C55">
        <w:t>5) racjonalnego gospodarowania mieniem publicznym,</w:t>
      </w:r>
    </w:p>
    <w:p w14:paraId="0EDD67A2" w14:textId="77777777" w:rsidR="00AD7CBA" w:rsidRDefault="00AD7CBA" w:rsidP="00AD7CBA">
      <w:r w:rsidRPr="00C80C55">
        <w:t xml:space="preserve"> 6) wzajemnego współdziałania, </w:t>
      </w:r>
    </w:p>
    <w:p w14:paraId="18C1EA19" w14:textId="50443508" w:rsidR="00A95406" w:rsidRDefault="00AD7CBA" w:rsidP="00AD7CBA">
      <w:pPr>
        <w:ind w:firstLine="708"/>
        <w:jc w:val="left"/>
      </w:pPr>
      <w:r w:rsidRPr="00C80C55">
        <w:t>7) kontroli wewnętrznej</w:t>
      </w:r>
      <w:r>
        <w:t>”.</w:t>
      </w:r>
    </w:p>
    <w:p w14:paraId="726F5666" w14:textId="64C60D18" w:rsidR="00AD7CBA" w:rsidRDefault="00AD7CBA" w:rsidP="00AD7CBA">
      <w:pPr>
        <w:ind w:firstLine="708"/>
        <w:jc w:val="left"/>
      </w:pPr>
      <w:r>
        <w:t>Postępowanie wyjaśniające wykazało, że Dyrektor Muzeum nie dopuścił się naruszenia zasady praworządności, tym samym przedstawione w skardze zarzuty nie znalazły potwierdzenia. Komisja Skarg, Wniosków i Petycji nie dopatrzyła się zaniedbania lub nienależytego</w:t>
      </w:r>
      <w:r w:rsidR="00456E01">
        <w:t xml:space="preserve"> wykonywania zadań, naruszenia praworządności lub interesu Skarżącej, w związku z czym Komisja uznała skargę za bezzasadną</w:t>
      </w:r>
      <w:r w:rsidR="007729CF">
        <w:t>.</w:t>
      </w:r>
    </w:p>
    <w:p w14:paraId="4EF16550" w14:textId="77777777" w:rsidR="00C770AD" w:rsidRDefault="00C770AD" w:rsidP="00FD5F22">
      <w:pPr>
        <w:ind w:firstLine="0"/>
        <w:jc w:val="left"/>
      </w:pPr>
    </w:p>
    <w:p w14:paraId="5E2DC7F8" w14:textId="77777777" w:rsidR="00C770AD" w:rsidRDefault="00C770AD" w:rsidP="00FD5F22">
      <w:pPr>
        <w:ind w:firstLine="0"/>
        <w:jc w:val="left"/>
      </w:pPr>
    </w:p>
    <w:sectPr w:rsidR="00C770AD" w:rsidSect="00ED461A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A6"/>
    <w:rsid w:val="002628E1"/>
    <w:rsid w:val="00412EE6"/>
    <w:rsid w:val="00456E01"/>
    <w:rsid w:val="005210F8"/>
    <w:rsid w:val="00756161"/>
    <w:rsid w:val="007729CF"/>
    <w:rsid w:val="00935EA6"/>
    <w:rsid w:val="00A95406"/>
    <w:rsid w:val="00AD7CBA"/>
    <w:rsid w:val="00C770AD"/>
    <w:rsid w:val="00D56E69"/>
    <w:rsid w:val="00DB66E1"/>
    <w:rsid w:val="00E619DE"/>
    <w:rsid w:val="00EA1793"/>
    <w:rsid w:val="00EC1698"/>
    <w:rsid w:val="00ED461A"/>
    <w:rsid w:val="00F545DA"/>
    <w:rsid w:val="00F62FA6"/>
    <w:rsid w:val="00FD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77DC"/>
  <w15:chartTrackingRefBased/>
  <w15:docId w15:val="{D548DB7F-0EC3-4696-8592-1A30D2DF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5E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5E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5E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5E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5E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5EA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5EA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5EA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5EA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5EA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5E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5E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5E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5E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5E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5EA6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5EA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5E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5E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5E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5E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5E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5E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Jolanta Napieralska</cp:lastModifiedBy>
  <cp:revision>8</cp:revision>
  <dcterms:created xsi:type="dcterms:W3CDTF">2025-05-21T08:35:00Z</dcterms:created>
  <dcterms:modified xsi:type="dcterms:W3CDTF">2025-05-26T07:35:00Z</dcterms:modified>
</cp:coreProperties>
</file>