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8EE8B" w14:textId="50D8335A" w:rsidR="00A064A1" w:rsidRPr="006A62BB" w:rsidRDefault="0097245B" w:rsidP="00B40EF0">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 xml:space="preserve"> </w:t>
      </w:r>
      <w:r w:rsidR="00A064A1" w:rsidRPr="006A62BB">
        <w:rPr>
          <w:rFonts w:asciiTheme="minorHAnsi" w:eastAsia="Times New Roman" w:hAnsiTheme="minorHAnsi" w:cstheme="minorHAnsi"/>
          <w:sz w:val="28"/>
          <w:szCs w:val="28"/>
          <w:lang w:eastAsia="pl-PL"/>
        </w:rPr>
        <w:t>Śrem</w:t>
      </w:r>
      <w:r w:rsidR="00515B43" w:rsidRPr="006A62BB">
        <w:rPr>
          <w:rFonts w:asciiTheme="minorHAnsi" w:eastAsia="Times New Roman" w:hAnsiTheme="minorHAnsi" w:cstheme="minorHAnsi"/>
          <w:sz w:val="28"/>
          <w:szCs w:val="28"/>
          <w:lang w:eastAsia="pl-PL"/>
        </w:rPr>
        <w:t>,</w:t>
      </w:r>
      <w:r w:rsidR="00FF5785">
        <w:rPr>
          <w:rFonts w:asciiTheme="minorHAnsi" w:eastAsia="Times New Roman" w:hAnsiTheme="minorHAnsi" w:cstheme="minorHAnsi"/>
          <w:sz w:val="28"/>
          <w:szCs w:val="28"/>
          <w:lang w:eastAsia="pl-PL"/>
        </w:rPr>
        <w:t xml:space="preserve"> 21</w:t>
      </w:r>
      <w:r w:rsidR="00B80199" w:rsidRPr="006A62BB">
        <w:rPr>
          <w:rFonts w:asciiTheme="minorHAnsi" w:eastAsia="Times New Roman" w:hAnsiTheme="minorHAnsi" w:cstheme="minorHAnsi"/>
          <w:sz w:val="28"/>
          <w:szCs w:val="28"/>
          <w:lang w:eastAsia="pl-PL"/>
        </w:rPr>
        <w:t xml:space="preserve"> października</w:t>
      </w:r>
      <w:r w:rsidR="00684868" w:rsidRPr="006A62BB">
        <w:rPr>
          <w:rFonts w:asciiTheme="minorHAnsi" w:eastAsia="Times New Roman" w:hAnsiTheme="minorHAnsi" w:cstheme="minorHAnsi"/>
          <w:sz w:val="28"/>
          <w:szCs w:val="28"/>
          <w:lang w:eastAsia="pl-PL"/>
        </w:rPr>
        <w:t xml:space="preserve"> </w:t>
      </w:r>
      <w:r w:rsidR="00A064A1" w:rsidRPr="006A62BB">
        <w:rPr>
          <w:rFonts w:asciiTheme="minorHAnsi" w:eastAsia="Times New Roman" w:hAnsiTheme="minorHAnsi" w:cstheme="minorHAnsi"/>
          <w:sz w:val="28"/>
          <w:szCs w:val="28"/>
          <w:lang w:eastAsia="pl-PL"/>
        </w:rPr>
        <w:t>202</w:t>
      </w:r>
      <w:r w:rsidR="00B80199" w:rsidRPr="006A62BB">
        <w:rPr>
          <w:rFonts w:asciiTheme="minorHAnsi" w:eastAsia="Times New Roman" w:hAnsiTheme="minorHAnsi" w:cstheme="minorHAnsi"/>
          <w:sz w:val="28"/>
          <w:szCs w:val="28"/>
          <w:lang w:eastAsia="pl-PL"/>
        </w:rPr>
        <w:t>4</w:t>
      </w:r>
      <w:r w:rsidR="00A064A1" w:rsidRPr="006A62BB">
        <w:rPr>
          <w:rFonts w:asciiTheme="minorHAnsi" w:eastAsia="Times New Roman" w:hAnsiTheme="minorHAnsi" w:cstheme="minorHAnsi"/>
          <w:sz w:val="28"/>
          <w:szCs w:val="28"/>
          <w:lang w:eastAsia="pl-PL"/>
        </w:rPr>
        <w:t xml:space="preserve"> r.</w:t>
      </w:r>
    </w:p>
    <w:p w14:paraId="031404DF" w14:textId="77777777" w:rsidR="00A064A1" w:rsidRPr="006A62BB" w:rsidRDefault="00A064A1" w:rsidP="00B40EF0">
      <w:pPr>
        <w:spacing w:after="0" w:line="240" w:lineRule="auto"/>
        <w:jc w:val="both"/>
        <w:rPr>
          <w:rFonts w:asciiTheme="minorHAnsi" w:eastAsia="Times New Roman" w:hAnsiTheme="minorHAnsi" w:cstheme="minorHAnsi"/>
          <w:sz w:val="28"/>
          <w:szCs w:val="28"/>
          <w:lang w:eastAsia="pl-PL"/>
        </w:rPr>
      </w:pPr>
    </w:p>
    <w:p w14:paraId="320B7F3C" w14:textId="77777777" w:rsidR="00A064A1" w:rsidRPr="006A62BB" w:rsidRDefault="00A064A1" w:rsidP="00B40EF0">
      <w:pPr>
        <w:spacing w:after="0" w:line="240" w:lineRule="auto"/>
        <w:jc w:val="both"/>
        <w:rPr>
          <w:rFonts w:asciiTheme="minorHAnsi" w:eastAsia="Times New Roman" w:hAnsiTheme="minorHAnsi" w:cstheme="minorHAnsi"/>
          <w:sz w:val="28"/>
          <w:szCs w:val="28"/>
          <w:lang w:eastAsia="pl-PL"/>
        </w:rPr>
      </w:pPr>
    </w:p>
    <w:p w14:paraId="7E1CE3D0" w14:textId="42EFAC22" w:rsidR="00A064A1" w:rsidRPr="006A62BB" w:rsidRDefault="00A064A1" w:rsidP="00B40EF0">
      <w:pPr>
        <w:spacing w:after="0" w:line="240" w:lineRule="auto"/>
        <w:jc w:val="both"/>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b/>
          <w:sz w:val="28"/>
          <w:szCs w:val="28"/>
          <w:lang w:eastAsia="pl-PL"/>
        </w:rPr>
        <w:t>Pan</w:t>
      </w:r>
    </w:p>
    <w:p w14:paraId="355CB144" w14:textId="02E6BDB1" w:rsidR="00A064A1" w:rsidRPr="006A62BB" w:rsidRDefault="00A064A1" w:rsidP="00B40EF0">
      <w:pPr>
        <w:spacing w:after="0" w:line="240" w:lineRule="auto"/>
        <w:jc w:val="both"/>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00313E18" w:rsidRPr="006A62BB">
        <w:rPr>
          <w:rFonts w:asciiTheme="minorHAnsi" w:eastAsia="Times New Roman" w:hAnsiTheme="minorHAnsi" w:cstheme="minorHAnsi"/>
          <w:b/>
          <w:sz w:val="28"/>
          <w:szCs w:val="28"/>
          <w:lang w:eastAsia="pl-PL"/>
        </w:rPr>
        <w:t>Tomasz Klaczyński</w:t>
      </w:r>
      <w:r w:rsidRPr="006A62BB">
        <w:rPr>
          <w:rFonts w:asciiTheme="minorHAnsi" w:eastAsia="Times New Roman" w:hAnsiTheme="minorHAnsi" w:cstheme="minorHAnsi"/>
          <w:b/>
          <w:sz w:val="28"/>
          <w:szCs w:val="28"/>
          <w:lang w:eastAsia="pl-PL"/>
        </w:rPr>
        <w:t xml:space="preserve"> </w:t>
      </w:r>
    </w:p>
    <w:p w14:paraId="3E34666A" w14:textId="6E2F227E" w:rsidR="00A064A1" w:rsidRPr="006A62BB" w:rsidRDefault="00A064A1" w:rsidP="00B40EF0">
      <w:pPr>
        <w:spacing w:after="0" w:line="240" w:lineRule="auto"/>
        <w:jc w:val="both"/>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r>
      <w:r w:rsidRPr="006A62BB">
        <w:rPr>
          <w:rFonts w:asciiTheme="minorHAnsi" w:eastAsia="Times New Roman" w:hAnsiTheme="minorHAnsi" w:cstheme="minorHAnsi"/>
          <w:b/>
          <w:sz w:val="28"/>
          <w:szCs w:val="28"/>
          <w:lang w:eastAsia="pl-PL"/>
        </w:rPr>
        <w:tab/>
        <w:t>Przewodnicząc</w:t>
      </w:r>
      <w:r w:rsidR="00313E18" w:rsidRPr="006A62BB">
        <w:rPr>
          <w:rFonts w:asciiTheme="minorHAnsi" w:eastAsia="Times New Roman" w:hAnsiTheme="minorHAnsi" w:cstheme="minorHAnsi"/>
          <w:b/>
          <w:sz w:val="28"/>
          <w:szCs w:val="28"/>
          <w:lang w:eastAsia="pl-PL"/>
        </w:rPr>
        <w:t>y</w:t>
      </w:r>
      <w:r w:rsidRPr="006A62BB">
        <w:rPr>
          <w:rFonts w:asciiTheme="minorHAnsi" w:eastAsia="Times New Roman" w:hAnsiTheme="minorHAnsi" w:cstheme="minorHAnsi"/>
          <w:b/>
          <w:sz w:val="28"/>
          <w:szCs w:val="28"/>
          <w:lang w:eastAsia="pl-PL"/>
        </w:rPr>
        <w:t xml:space="preserve"> </w:t>
      </w:r>
    </w:p>
    <w:p w14:paraId="7B49C77F" w14:textId="77777777" w:rsidR="00A064A1" w:rsidRPr="006A62BB" w:rsidRDefault="00A064A1" w:rsidP="00B40EF0">
      <w:pPr>
        <w:spacing w:after="0" w:line="240" w:lineRule="auto"/>
        <w:ind w:left="8496" w:firstLine="708"/>
        <w:jc w:val="both"/>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Rady Miejskiej w Śremie</w:t>
      </w:r>
    </w:p>
    <w:p w14:paraId="037B31F2" w14:textId="77777777" w:rsidR="00DC023F" w:rsidRPr="006A62BB" w:rsidRDefault="00DC023F" w:rsidP="00B40EF0">
      <w:pPr>
        <w:spacing w:after="0" w:line="240" w:lineRule="auto"/>
        <w:ind w:left="8496" w:firstLine="708"/>
        <w:jc w:val="both"/>
        <w:rPr>
          <w:rFonts w:asciiTheme="minorHAnsi" w:eastAsia="Times New Roman" w:hAnsiTheme="minorHAnsi" w:cstheme="minorHAnsi"/>
          <w:sz w:val="28"/>
          <w:szCs w:val="28"/>
          <w:lang w:eastAsia="pl-PL"/>
        </w:rPr>
      </w:pPr>
    </w:p>
    <w:p w14:paraId="741B69E8" w14:textId="77777777" w:rsidR="00845AB3" w:rsidRPr="006A62BB" w:rsidRDefault="00845AB3" w:rsidP="00B40EF0">
      <w:pPr>
        <w:spacing w:after="0" w:line="240" w:lineRule="auto"/>
        <w:jc w:val="both"/>
        <w:rPr>
          <w:rFonts w:asciiTheme="minorHAnsi" w:eastAsia="Times New Roman" w:hAnsiTheme="minorHAnsi" w:cstheme="minorHAnsi"/>
          <w:b/>
          <w:sz w:val="28"/>
          <w:szCs w:val="28"/>
          <w:u w:val="single"/>
          <w:lang w:eastAsia="pl-PL"/>
        </w:rPr>
      </w:pPr>
    </w:p>
    <w:p w14:paraId="5ABACFA2" w14:textId="46D8EE8D" w:rsidR="00C973A3" w:rsidRPr="006A62BB" w:rsidRDefault="00100E18" w:rsidP="00313E18">
      <w:pPr>
        <w:spacing w:after="0" w:line="240" w:lineRule="auto"/>
        <w:jc w:val="center"/>
        <w:rPr>
          <w:rFonts w:asciiTheme="minorHAnsi" w:eastAsia="Times New Roman" w:hAnsiTheme="minorHAnsi" w:cstheme="minorHAnsi"/>
          <w:b/>
          <w:sz w:val="28"/>
          <w:szCs w:val="28"/>
          <w:u w:val="single"/>
          <w:lang w:eastAsia="pl-PL"/>
        </w:rPr>
      </w:pPr>
      <w:r w:rsidRPr="006A62BB">
        <w:rPr>
          <w:rFonts w:asciiTheme="minorHAnsi" w:eastAsia="Times New Roman" w:hAnsiTheme="minorHAnsi" w:cstheme="minorHAnsi"/>
          <w:b/>
          <w:sz w:val="28"/>
          <w:szCs w:val="28"/>
          <w:u w:val="single"/>
          <w:lang w:eastAsia="pl-PL"/>
        </w:rPr>
        <w:t>Informacja o w</w:t>
      </w:r>
      <w:r w:rsidR="00684868" w:rsidRPr="006A62BB">
        <w:rPr>
          <w:rFonts w:asciiTheme="minorHAnsi" w:eastAsia="Times New Roman" w:hAnsiTheme="minorHAnsi" w:cstheme="minorHAnsi"/>
          <w:b/>
          <w:sz w:val="28"/>
          <w:szCs w:val="28"/>
          <w:u w:val="single"/>
          <w:lang w:eastAsia="pl-PL"/>
        </w:rPr>
        <w:t>ynik</w:t>
      </w:r>
      <w:r w:rsidRPr="006A62BB">
        <w:rPr>
          <w:rFonts w:asciiTheme="minorHAnsi" w:eastAsia="Times New Roman" w:hAnsiTheme="minorHAnsi" w:cstheme="minorHAnsi"/>
          <w:b/>
          <w:sz w:val="28"/>
          <w:szCs w:val="28"/>
          <w:u w:val="single"/>
          <w:lang w:eastAsia="pl-PL"/>
        </w:rPr>
        <w:t>ach</w:t>
      </w:r>
      <w:r w:rsidR="00684868" w:rsidRPr="006A62BB">
        <w:rPr>
          <w:rFonts w:asciiTheme="minorHAnsi" w:eastAsia="Times New Roman" w:hAnsiTheme="minorHAnsi" w:cstheme="minorHAnsi"/>
          <w:b/>
          <w:sz w:val="28"/>
          <w:szCs w:val="28"/>
          <w:u w:val="single"/>
          <w:lang w:eastAsia="pl-PL"/>
        </w:rPr>
        <w:t xml:space="preserve"> finansowy</w:t>
      </w:r>
      <w:r w:rsidRPr="006A62BB">
        <w:rPr>
          <w:rFonts w:asciiTheme="minorHAnsi" w:eastAsia="Times New Roman" w:hAnsiTheme="minorHAnsi" w:cstheme="minorHAnsi"/>
          <w:b/>
          <w:sz w:val="28"/>
          <w:szCs w:val="28"/>
          <w:u w:val="single"/>
          <w:lang w:eastAsia="pl-PL"/>
        </w:rPr>
        <w:t>ch</w:t>
      </w:r>
      <w:r w:rsidR="00684868" w:rsidRPr="006A62BB">
        <w:rPr>
          <w:rFonts w:asciiTheme="minorHAnsi" w:eastAsia="Times New Roman" w:hAnsiTheme="minorHAnsi" w:cstheme="minorHAnsi"/>
          <w:b/>
          <w:sz w:val="28"/>
          <w:szCs w:val="28"/>
          <w:u w:val="single"/>
          <w:lang w:eastAsia="pl-PL"/>
        </w:rPr>
        <w:t xml:space="preserve"> i działalnoś</w:t>
      </w:r>
      <w:r w:rsidRPr="006A62BB">
        <w:rPr>
          <w:rFonts w:asciiTheme="minorHAnsi" w:eastAsia="Times New Roman" w:hAnsiTheme="minorHAnsi" w:cstheme="minorHAnsi"/>
          <w:b/>
          <w:sz w:val="28"/>
          <w:szCs w:val="28"/>
          <w:u w:val="single"/>
          <w:lang w:eastAsia="pl-PL"/>
        </w:rPr>
        <w:t>ci</w:t>
      </w:r>
      <w:r w:rsidR="00684868" w:rsidRPr="006A62BB">
        <w:rPr>
          <w:rFonts w:asciiTheme="minorHAnsi" w:eastAsia="Times New Roman" w:hAnsiTheme="minorHAnsi" w:cstheme="minorHAnsi"/>
          <w:b/>
          <w:sz w:val="28"/>
          <w:szCs w:val="28"/>
          <w:u w:val="single"/>
          <w:lang w:eastAsia="pl-PL"/>
        </w:rPr>
        <w:t xml:space="preserve"> spółek gminnych w 202</w:t>
      </w:r>
      <w:r w:rsidR="00313E18" w:rsidRPr="006A62BB">
        <w:rPr>
          <w:rFonts w:asciiTheme="minorHAnsi" w:eastAsia="Times New Roman" w:hAnsiTheme="minorHAnsi" w:cstheme="minorHAnsi"/>
          <w:b/>
          <w:sz w:val="28"/>
          <w:szCs w:val="28"/>
          <w:u w:val="single"/>
          <w:lang w:eastAsia="pl-PL"/>
        </w:rPr>
        <w:t>3</w:t>
      </w:r>
      <w:r w:rsidR="00684868" w:rsidRPr="006A62BB">
        <w:rPr>
          <w:rFonts w:asciiTheme="minorHAnsi" w:eastAsia="Times New Roman" w:hAnsiTheme="minorHAnsi" w:cstheme="minorHAnsi"/>
          <w:b/>
          <w:sz w:val="28"/>
          <w:szCs w:val="28"/>
          <w:u w:val="single"/>
          <w:lang w:eastAsia="pl-PL"/>
        </w:rPr>
        <w:t xml:space="preserve"> roku</w:t>
      </w:r>
      <w:r w:rsidRPr="006A62BB">
        <w:rPr>
          <w:rFonts w:asciiTheme="minorHAnsi" w:eastAsia="Times New Roman" w:hAnsiTheme="minorHAnsi" w:cstheme="minorHAnsi"/>
          <w:b/>
          <w:sz w:val="28"/>
          <w:szCs w:val="28"/>
          <w:u w:val="single"/>
          <w:lang w:eastAsia="pl-PL"/>
        </w:rPr>
        <w:t>.</w:t>
      </w:r>
    </w:p>
    <w:p w14:paraId="4BBC587C" w14:textId="77777777" w:rsidR="00C973A3" w:rsidRPr="006A62BB" w:rsidRDefault="00C973A3" w:rsidP="00313E18">
      <w:pPr>
        <w:spacing w:after="0" w:line="240" w:lineRule="auto"/>
        <w:jc w:val="center"/>
        <w:rPr>
          <w:rFonts w:asciiTheme="minorHAnsi" w:eastAsia="Times New Roman" w:hAnsiTheme="minorHAnsi" w:cstheme="minorHAnsi"/>
          <w:b/>
          <w:sz w:val="28"/>
          <w:szCs w:val="28"/>
          <w:u w:val="single"/>
          <w:lang w:eastAsia="pl-PL"/>
        </w:rPr>
      </w:pPr>
      <w:r w:rsidRPr="006A62BB">
        <w:rPr>
          <w:rFonts w:asciiTheme="minorHAnsi" w:eastAsia="Times New Roman" w:hAnsiTheme="minorHAnsi" w:cstheme="minorHAnsi"/>
          <w:b/>
          <w:sz w:val="28"/>
          <w:szCs w:val="28"/>
          <w:u w:val="single"/>
          <w:lang w:eastAsia="pl-PL"/>
        </w:rPr>
        <w:t>(Śremskie TBS, Śremskie Wodociągi, PGK, Śremski Sport)</w:t>
      </w:r>
    </w:p>
    <w:p w14:paraId="139B76B3" w14:textId="6C80F512" w:rsidR="00723405" w:rsidRPr="006A62BB" w:rsidRDefault="00723405" w:rsidP="00B40EF0">
      <w:pPr>
        <w:spacing w:after="0" w:line="240" w:lineRule="auto"/>
        <w:jc w:val="both"/>
        <w:rPr>
          <w:rFonts w:asciiTheme="minorHAnsi" w:eastAsia="Times New Roman" w:hAnsiTheme="minorHAnsi" w:cstheme="minorHAnsi"/>
          <w:b/>
          <w:sz w:val="28"/>
          <w:szCs w:val="28"/>
          <w:u w:val="single"/>
          <w:lang w:eastAsia="pl-PL"/>
        </w:rPr>
      </w:pPr>
    </w:p>
    <w:p w14:paraId="4E2568D9" w14:textId="77777777" w:rsidR="00C973A3" w:rsidRPr="006A62BB" w:rsidRDefault="00C973A3" w:rsidP="00B40EF0">
      <w:pPr>
        <w:spacing w:after="0" w:line="240" w:lineRule="auto"/>
        <w:jc w:val="both"/>
        <w:rPr>
          <w:rFonts w:asciiTheme="minorHAnsi" w:eastAsia="Times New Roman" w:hAnsiTheme="minorHAnsi" w:cstheme="minorHAnsi"/>
          <w:sz w:val="28"/>
          <w:szCs w:val="28"/>
          <w:lang w:eastAsia="pl-PL"/>
        </w:rPr>
      </w:pPr>
    </w:p>
    <w:p w14:paraId="4996B0D1" w14:textId="7674C0D8" w:rsidR="00723405" w:rsidRPr="006A62BB" w:rsidRDefault="00C973A3" w:rsidP="00B40EF0">
      <w:pPr>
        <w:numPr>
          <w:ilvl w:val="0"/>
          <w:numId w:val="6"/>
        </w:numPr>
        <w:tabs>
          <w:tab w:val="clear" w:pos="1080"/>
          <w:tab w:val="num" w:pos="1776"/>
        </w:tabs>
        <w:spacing w:after="0" w:line="240" w:lineRule="auto"/>
        <w:ind w:left="720"/>
        <w:jc w:val="both"/>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Bilans za 20</w:t>
      </w:r>
      <w:r w:rsidR="00E2194B" w:rsidRPr="006A62BB">
        <w:rPr>
          <w:rFonts w:asciiTheme="minorHAnsi" w:eastAsia="Times New Roman" w:hAnsiTheme="minorHAnsi" w:cstheme="minorHAnsi"/>
          <w:b/>
          <w:sz w:val="28"/>
          <w:szCs w:val="28"/>
          <w:lang w:eastAsia="pl-PL"/>
        </w:rPr>
        <w:t>2</w:t>
      </w:r>
      <w:r w:rsidR="00313E18" w:rsidRPr="006A62BB">
        <w:rPr>
          <w:rFonts w:asciiTheme="minorHAnsi" w:eastAsia="Times New Roman" w:hAnsiTheme="minorHAnsi" w:cstheme="minorHAnsi"/>
          <w:b/>
          <w:sz w:val="28"/>
          <w:szCs w:val="28"/>
          <w:lang w:eastAsia="pl-PL"/>
        </w:rPr>
        <w:t>3</w:t>
      </w:r>
      <w:r w:rsidRPr="006A62BB">
        <w:rPr>
          <w:rFonts w:asciiTheme="minorHAnsi" w:eastAsia="Times New Roman" w:hAnsiTheme="minorHAnsi" w:cstheme="minorHAnsi"/>
          <w:b/>
          <w:sz w:val="28"/>
          <w:szCs w:val="28"/>
          <w:lang w:eastAsia="pl-PL"/>
        </w:rPr>
        <w:t xml:space="preserve"> r. </w:t>
      </w:r>
      <w:r w:rsidR="00723405" w:rsidRPr="006A62BB">
        <w:rPr>
          <w:rFonts w:asciiTheme="minorHAnsi" w:eastAsia="Times New Roman" w:hAnsiTheme="minorHAnsi" w:cstheme="minorHAnsi"/>
          <w:b/>
          <w:sz w:val="28"/>
          <w:szCs w:val="28"/>
          <w:lang w:eastAsia="pl-PL"/>
        </w:rPr>
        <w:tab/>
      </w:r>
      <w:r w:rsidR="00723405" w:rsidRPr="006A62BB">
        <w:rPr>
          <w:rFonts w:asciiTheme="minorHAnsi" w:eastAsia="Times New Roman" w:hAnsiTheme="minorHAnsi" w:cstheme="minorHAnsi"/>
          <w:b/>
          <w:sz w:val="28"/>
          <w:szCs w:val="28"/>
          <w:lang w:eastAsia="pl-PL"/>
        </w:rPr>
        <w:tab/>
      </w:r>
      <w:r w:rsidR="00723405" w:rsidRPr="006A62BB">
        <w:rPr>
          <w:rFonts w:asciiTheme="minorHAnsi" w:eastAsia="Times New Roman" w:hAnsiTheme="minorHAnsi" w:cstheme="minorHAnsi"/>
          <w:b/>
          <w:sz w:val="28"/>
          <w:szCs w:val="28"/>
          <w:lang w:eastAsia="pl-PL"/>
        </w:rPr>
        <w:tab/>
      </w:r>
      <w:r w:rsidR="00723405" w:rsidRPr="006A62BB">
        <w:rPr>
          <w:rFonts w:asciiTheme="minorHAnsi" w:eastAsia="Times New Roman" w:hAnsiTheme="minorHAnsi" w:cstheme="minorHAnsi"/>
          <w:b/>
          <w:sz w:val="28"/>
          <w:szCs w:val="28"/>
          <w:lang w:eastAsia="pl-PL"/>
        </w:rPr>
        <w:tab/>
      </w:r>
      <w:r w:rsidR="00723405" w:rsidRPr="006A62BB">
        <w:rPr>
          <w:rFonts w:asciiTheme="minorHAnsi" w:eastAsia="Times New Roman" w:hAnsiTheme="minorHAnsi" w:cstheme="minorHAnsi"/>
          <w:b/>
          <w:sz w:val="28"/>
          <w:szCs w:val="28"/>
          <w:lang w:eastAsia="pl-PL"/>
        </w:rPr>
        <w:tab/>
      </w:r>
      <w:r w:rsidR="00723405" w:rsidRPr="006A62BB">
        <w:rPr>
          <w:rFonts w:asciiTheme="minorHAnsi" w:eastAsia="Times New Roman" w:hAnsiTheme="minorHAnsi" w:cstheme="minorHAnsi"/>
          <w:b/>
          <w:sz w:val="28"/>
          <w:szCs w:val="28"/>
          <w:lang w:eastAsia="pl-PL"/>
        </w:rPr>
        <w:tab/>
      </w:r>
      <w:r w:rsidR="00723405" w:rsidRPr="006A62BB">
        <w:rPr>
          <w:rFonts w:asciiTheme="minorHAnsi" w:eastAsia="Times New Roman" w:hAnsiTheme="minorHAnsi" w:cstheme="minorHAnsi"/>
          <w:b/>
          <w:sz w:val="28"/>
          <w:szCs w:val="28"/>
          <w:lang w:eastAsia="pl-PL"/>
        </w:rPr>
        <w:tab/>
      </w:r>
      <w:r w:rsidR="00723405" w:rsidRPr="006A62BB">
        <w:rPr>
          <w:rFonts w:asciiTheme="minorHAnsi" w:eastAsia="Times New Roman" w:hAnsiTheme="minorHAnsi" w:cstheme="minorHAnsi"/>
          <w:b/>
          <w:sz w:val="28"/>
          <w:szCs w:val="28"/>
          <w:lang w:eastAsia="pl-PL"/>
        </w:rPr>
        <w:tab/>
      </w:r>
      <w:r w:rsidR="00723405" w:rsidRPr="006A62BB">
        <w:rPr>
          <w:rFonts w:asciiTheme="minorHAnsi" w:eastAsia="Times New Roman" w:hAnsiTheme="minorHAnsi" w:cstheme="minorHAnsi"/>
          <w:b/>
          <w:sz w:val="28"/>
          <w:szCs w:val="28"/>
          <w:lang w:eastAsia="pl-PL"/>
        </w:rPr>
        <w:tab/>
      </w:r>
      <w:r w:rsidR="00723405" w:rsidRPr="006A62BB">
        <w:rPr>
          <w:rFonts w:asciiTheme="minorHAnsi" w:eastAsia="Times New Roman" w:hAnsiTheme="minorHAnsi" w:cstheme="minorHAnsi"/>
          <w:b/>
          <w:sz w:val="28"/>
          <w:szCs w:val="28"/>
          <w:lang w:eastAsia="pl-PL"/>
        </w:rPr>
        <w:tab/>
      </w:r>
      <w:r w:rsidR="00723405" w:rsidRPr="006A62BB">
        <w:rPr>
          <w:rFonts w:asciiTheme="minorHAnsi" w:eastAsia="Times New Roman" w:hAnsiTheme="minorHAnsi" w:cstheme="minorHAnsi"/>
          <w:b/>
          <w:sz w:val="28"/>
          <w:szCs w:val="28"/>
          <w:lang w:eastAsia="pl-PL"/>
        </w:rPr>
        <w:tab/>
        <w:t xml:space="preserve">     </w:t>
      </w:r>
      <w:r w:rsidR="00313E18" w:rsidRPr="006A62BB">
        <w:rPr>
          <w:rFonts w:asciiTheme="minorHAnsi" w:eastAsia="Times New Roman" w:hAnsiTheme="minorHAnsi" w:cstheme="minorHAnsi"/>
          <w:b/>
          <w:sz w:val="28"/>
          <w:szCs w:val="28"/>
          <w:lang w:eastAsia="pl-PL"/>
        </w:rPr>
        <w:t xml:space="preserve">        </w:t>
      </w:r>
      <w:r w:rsidR="00723405" w:rsidRPr="006A62BB">
        <w:rPr>
          <w:rFonts w:asciiTheme="minorHAnsi" w:eastAsia="Times New Roman" w:hAnsiTheme="minorHAnsi" w:cstheme="minorHAnsi"/>
          <w:b/>
          <w:sz w:val="28"/>
          <w:szCs w:val="28"/>
          <w:lang w:eastAsia="pl-PL"/>
        </w:rPr>
        <w:t xml:space="preserve">  </w:t>
      </w:r>
      <w:r w:rsidR="00723405" w:rsidRPr="006A62BB">
        <w:rPr>
          <w:rFonts w:asciiTheme="minorHAnsi" w:eastAsia="Times New Roman" w:hAnsiTheme="minorHAnsi" w:cstheme="minorHAnsi"/>
          <w:b/>
          <w:sz w:val="28"/>
          <w:szCs w:val="28"/>
          <w:u w:val="single"/>
          <w:lang w:eastAsia="pl-PL"/>
        </w:rPr>
        <w:t>stan na dzień 31.12.20</w:t>
      </w:r>
      <w:r w:rsidR="00515B43" w:rsidRPr="006A62BB">
        <w:rPr>
          <w:rFonts w:asciiTheme="minorHAnsi" w:eastAsia="Times New Roman" w:hAnsiTheme="minorHAnsi" w:cstheme="minorHAnsi"/>
          <w:b/>
          <w:sz w:val="28"/>
          <w:szCs w:val="28"/>
          <w:u w:val="single"/>
          <w:lang w:eastAsia="pl-PL"/>
        </w:rPr>
        <w:t>2</w:t>
      </w:r>
      <w:r w:rsidR="00313E18" w:rsidRPr="006A62BB">
        <w:rPr>
          <w:rFonts w:asciiTheme="minorHAnsi" w:eastAsia="Times New Roman" w:hAnsiTheme="minorHAnsi" w:cstheme="minorHAnsi"/>
          <w:b/>
          <w:sz w:val="28"/>
          <w:szCs w:val="28"/>
          <w:u w:val="single"/>
          <w:lang w:eastAsia="pl-PL"/>
        </w:rPr>
        <w:t>3</w:t>
      </w:r>
      <w:r w:rsidR="00723405" w:rsidRPr="006A62BB">
        <w:rPr>
          <w:rFonts w:asciiTheme="minorHAnsi" w:eastAsia="Times New Roman" w:hAnsiTheme="minorHAnsi" w:cstheme="minorHAnsi"/>
          <w:b/>
          <w:sz w:val="28"/>
          <w:szCs w:val="28"/>
          <w:u w:val="single"/>
          <w:lang w:eastAsia="pl-PL"/>
        </w:rPr>
        <w:t xml:space="preserve"> </w:t>
      </w:r>
    </w:p>
    <w:p w14:paraId="350A25E2" w14:textId="6B1C5769" w:rsidR="00C973A3" w:rsidRPr="006A62BB" w:rsidRDefault="00723405" w:rsidP="00B40EF0">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wszystkie wartości został</w:t>
      </w:r>
      <w:r w:rsidR="002C6124" w:rsidRPr="006A62BB">
        <w:rPr>
          <w:rFonts w:asciiTheme="minorHAnsi" w:eastAsia="Times New Roman" w:hAnsiTheme="minorHAnsi" w:cstheme="minorHAnsi"/>
          <w:sz w:val="28"/>
          <w:szCs w:val="28"/>
          <w:lang w:eastAsia="pl-PL"/>
        </w:rPr>
        <w:t xml:space="preserve">y </w:t>
      </w:r>
      <w:r w:rsidRPr="006A62BB">
        <w:rPr>
          <w:rFonts w:asciiTheme="minorHAnsi" w:eastAsia="Times New Roman" w:hAnsiTheme="minorHAnsi" w:cstheme="minorHAnsi"/>
          <w:sz w:val="28"/>
          <w:szCs w:val="28"/>
          <w:lang w:eastAsia="pl-PL"/>
        </w:rPr>
        <w:t>wyrażone w zł</w:t>
      </w:r>
    </w:p>
    <w:p w14:paraId="23A1E502" w14:textId="2B0F473A" w:rsidR="00C973A3" w:rsidRPr="006A62BB" w:rsidRDefault="00DB0043" w:rsidP="00B40EF0">
      <w:pPr>
        <w:numPr>
          <w:ilvl w:val="0"/>
          <w:numId w:val="7"/>
        </w:numPr>
        <w:tabs>
          <w:tab w:val="clear" w:pos="960"/>
          <w:tab w:val="num" w:pos="600"/>
        </w:tabs>
        <w:spacing w:after="0" w:line="240" w:lineRule="auto"/>
        <w:ind w:left="600"/>
        <w:jc w:val="both"/>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noProof/>
          <w:sz w:val="28"/>
          <w:szCs w:val="28"/>
          <w:lang w:eastAsia="pl-PL"/>
        </w:rPr>
        <mc:AlternateContent>
          <mc:Choice Requires="wpi">
            <w:drawing>
              <wp:anchor distT="0" distB="0" distL="114300" distR="114300" simplePos="0" relativeHeight="251659264" behindDoc="0" locked="0" layoutInCell="1" allowOverlap="1" wp14:anchorId="042C56AA" wp14:editId="243BC18B">
                <wp:simplePos x="0" y="0"/>
                <wp:positionH relativeFrom="column">
                  <wp:posOffset>9244260</wp:posOffset>
                </wp:positionH>
                <wp:positionV relativeFrom="paragraph">
                  <wp:posOffset>797895</wp:posOffset>
                </wp:positionV>
                <wp:extent cx="360" cy="360"/>
                <wp:effectExtent l="38100" t="38100" r="38100" b="38100"/>
                <wp:wrapNone/>
                <wp:docPr id="975906605" name="Pismo odręczne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39576D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1" o:spid="_x0000_s1026" type="#_x0000_t75" style="position:absolute;margin-left:727.4pt;margin-top:62.3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">
                <v:imagedata r:id="rId9" o:title=""/>
              </v:shape>
            </w:pict>
          </mc:Fallback>
        </mc:AlternateContent>
      </w:r>
      <w:r w:rsidR="00C973A3" w:rsidRPr="006A62BB">
        <w:rPr>
          <w:rFonts w:asciiTheme="minorHAnsi" w:eastAsia="Times New Roman" w:hAnsiTheme="minorHAnsi" w:cstheme="minorHAnsi"/>
          <w:b/>
          <w:sz w:val="28"/>
          <w:szCs w:val="28"/>
          <w:lang w:eastAsia="pl-PL"/>
        </w:rPr>
        <w:t>Aktywa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2885"/>
        <w:gridCol w:w="2219"/>
        <w:gridCol w:w="2280"/>
        <w:gridCol w:w="2846"/>
      </w:tblGrid>
      <w:tr w:rsidR="006A62BB" w:rsidRPr="006A62BB" w14:paraId="0CF4C966" w14:textId="77777777" w:rsidTr="00E17D20">
        <w:tc>
          <w:tcPr>
            <w:tcW w:w="1330" w:type="pct"/>
            <w:shd w:val="clear" w:color="auto" w:fill="A6A6A6"/>
            <w:vAlign w:val="center"/>
          </w:tcPr>
          <w:p w14:paraId="14DB31CE" w14:textId="77777777" w:rsidR="00C973A3" w:rsidRPr="006A62BB" w:rsidRDefault="00C973A3" w:rsidP="00492864">
            <w:pPr>
              <w:spacing w:after="0" w:line="240" w:lineRule="auto"/>
              <w:jc w:val="center"/>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TREŚĆ</w:t>
            </w:r>
          </w:p>
        </w:tc>
        <w:tc>
          <w:tcPr>
            <w:tcW w:w="1035" w:type="pct"/>
            <w:shd w:val="clear" w:color="auto" w:fill="A6A6A6"/>
            <w:vAlign w:val="center"/>
          </w:tcPr>
          <w:p w14:paraId="38126887" w14:textId="77777777" w:rsidR="00C973A3" w:rsidRPr="006A62BB" w:rsidRDefault="00C973A3" w:rsidP="00492864">
            <w:pPr>
              <w:spacing w:after="0" w:line="240" w:lineRule="auto"/>
              <w:jc w:val="center"/>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Śremskie TBS</w:t>
            </w:r>
          </w:p>
        </w:tc>
        <w:tc>
          <w:tcPr>
            <w:tcW w:w="796" w:type="pct"/>
            <w:shd w:val="clear" w:color="auto" w:fill="A6A6A6"/>
            <w:vAlign w:val="center"/>
          </w:tcPr>
          <w:p w14:paraId="3540E1D4" w14:textId="77777777" w:rsidR="00C973A3" w:rsidRPr="006A62BB" w:rsidRDefault="00C973A3" w:rsidP="00492864">
            <w:pPr>
              <w:spacing w:after="0" w:line="240" w:lineRule="auto"/>
              <w:jc w:val="center"/>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Śremskie Wodociągi</w:t>
            </w:r>
          </w:p>
        </w:tc>
        <w:tc>
          <w:tcPr>
            <w:tcW w:w="818" w:type="pct"/>
            <w:shd w:val="clear" w:color="auto" w:fill="A6A6A6"/>
            <w:vAlign w:val="center"/>
          </w:tcPr>
          <w:p w14:paraId="1524533E" w14:textId="77777777" w:rsidR="00C973A3" w:rsidRPr="006A62BB" w:rsidRDefault="00C973A3" w:rsidP="00492864">
            <w:pPr>
              <w:spacing w:after="0" w:line="240" w:lineRule="auto"/>
              <w:jc w:val="center"/>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PGK</w:t>
            </w:r>
          </w:p>
        </w:tc>
        <w:tc>
          <w:tcPr>
            <w:tcW w:w="1021" w:type="pct"/>
            <w:shd w:val="clear" w:color="auto" w:fill="A6A6A6"/>
            <w:vAlign w:val="center"/>
          </w:tcPr>
          <w:p w14:paraId="2D9A211B" w14:textId="77777777" w:rsidR="00C973A3" w:rsidRPr="006A62BB" w:rsidRDefault="00C973A3" w:rsidP="00492864">
            <w:pPr>
              <w:spacing w:after="0" w:line="240" w:lineRule="auto"/>
              <w:jc w:val="center"/>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Śremski Sport</w:t>
            </w:r>
          </w:p>
        </w:tc>
      </w:tr>
      <w:tr w:rsidR="006A62BB" w:rsidRPr="006A62BB" w14:paraId="5817804B" w14:textId="77777777" w:rsidTr="00E17D20">
        <w:tc>
          <w:tcPr>
            <w:tcW w:w="1330" w:type="pct"/>
          </w:tcPr>
          <w:p w14:paraId="25DF1790" w14:textId="77777777" w:rsidR="00EB1DEC" w:rsidRPr="006A62BB" w:rsidRDefault="00EB1DEC" w:rsidP="00EB1DEC">
            <w:pPr>
              <w:spacing w:after="0" w:line="240" w:lineRule="auto"/>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Aktywa trwałe</w:t>
            </w:r>
          </w:p>
        </w:tc>
        <w:tc>
          <w:tcPr>
            <w:tcW w:w="1035" w:type="pct"/>
          </w:tcPr>
          <w:p w14:paraId="7A97AA0E" w14:textId="1C857801" w:rsidR="00EB1DEC" w:rsidRPr="006A62BB" w:rsidRDefault="00313E18"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72 503 530</w:t>
            </w:r>
          </w:p>
        </w:tc>
        <w:tc>
          <w:tcPr>
            <w:tcW w:w="796" w:type="pct"/>
          </w:tcPr>
          <w:p w14:paraId="2763C483" w14:textId="180C763F" w:rsidR="00EB1DEC" w:rsidRPr="006A62BB" w:rsidRDefault="00E7443B"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74 781 260</w:t>
            </w:r>
          </w:p>
        </w:tc>
        <w:tc>
          <w:tcPr>
            <w:tcW w:w="818" w:type="pct"/>
          </w:tcPr>
          <w:p w14:paraId="39769EF2" w14:textId="17B3B692" w:rsidR="00EB1DEC" w:rsidRPr="006A62BB" w:rsidRDefault="006C5BDC"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25 107 958</w:t>
            </w:r>
          </w:p>
        </w:tc>
        <w:tc>
          <w:tcPr>
            <w:tcW w:w="1021" w:type="pct"/>
          </w:tcPr>
          <w:p w14:paraId="16BC7D16" w14:textId="119D1699" w:rsidR="00EB1DEC" w:rsidRPr="006A62BB" w:rsidRDefault="006C5C5C"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15 819 914</w:t>
            </w:r>
          </w:p>
        </w:tc>
      </w:tr>
      <w:tr w:rsidR="006A62BB" w:rsidRPr="006A62BB" w14:paraId="151C6D16" w14:textId="77777777" w:rsidTr="00E17D20">
        <w:tc>
          <w:tcPr>
            <w:tcW w:w="1330" w:type="pct"/>
          </w:tcPr>
          <w:p w14:paraId="18A1AC25" w14:textId="14A8A5C6" w:rsidR="00EB1DEC" w:rsidRPr="006A62BB" w:rsidRDefault="00EB1DEC" w:rsidP="00EB1DEC">
            <w:pPr>
              <w:spacing w:after="0" w:line="240" w:lineRule="auto"/>
              <w:jc w:val="both"/>
              <w:rPr>
                <w:rFonts w:asciiTheme="minorHAnsi" w:eastAsia="Times New Roman" w:hAnsiTheme="minorHAnsi" w:cstheme="minorHAnsi"/>
                <w:i/>
                <w:sz w:val="28"/>
                <w:szCs w:val="28"/>
                <w:lang w:eastAsia="pl-PL"/>
              </w:rPr>
            </w:pPr>
            <w:r w:rsidRPr="006A62BB">
              <w:rPr>
                <w:rFonts w:asciiTheme="minorHAnsi" w:eastAsia="Times New Roman" w:hAnsiTheme="minorHAnsi" w:cstheme="minorHAnsi"/>
                <w:i/>
                <w:sz w:val="28"/>
                <w:szCs w:val="28"/>
                <w:lang w:eastAsia="pl-PL"/>
              </w:rPr>
              <w:t>Aktywa trwałe za 20</w:t>
            </w:r>
            <w:r w:rsidR="00313E18" w:rsidRPr="006A62BB">
              <w:rPr>
                <w:rFonts w:asciiTheme="minorHAnsi" w:eastAsia="Times New Roman" w:hAnsiTheme="minorHAnsi" w:cstheme="minorHAnsi"/>
                <w:i/>
                <w:sz w:val="28"/>
                <w:szCs w:val="28"/>
                <w:lang w:eastAsia="pl-PL"/>
              </w:rPr>
              <w:t>22</w:t>
            </w:r>
            <w:r w:rsidRPr="006A62BB">
              <w:rPr>
                <w:rFonts w:asciiTheme="minorHAnsi" w:eastAsia="Times New Roman" w:hAnsiTheme="minorHAnsi" w:cstheme="minorHAnsi"/>
                <w:i/>
                <w:sz w:val="28"/>
                <w:szCs w:val="28"/>
                <w:lang w:eastAsia="pl-PL"/>
              </w:rPr>
              <w:t xml:space="preserve"> r.</w:t>
            </w:r>
          </w:p>
        </w:tc>
        <w:tc>
          <w:tcPr>
            <w:tcW w:w="1035" w:type="pct"/>
          </w:tcPr>
          <w:p w14:paraId="0D55B454" w14:textId="0AA43E00" w:rsidR="00EB1DEC" w:rsidRPr="006A62BB" w:rsidRDefault="00313E18" w:rsidP="00EB1DEC">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54 123 079</w:t>
            </w:r>
          </w:p>
        </w:tc>
        <w:tc>
          <w:tcPr>
            <w:tcW w:w="796" w:type="pct"/>
          </w:tcPr>
          <w:p w14:paraId="2BF3A66D" w14:textId="368BFE21" w:rsidR="00EB1DEC" w:rsidRPr="006A62BB" w:rsidRDefault="00E7443B"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77 476 496</w:t>
            </w:r>
          </w:p>
        </w:tc>
        <w:tc>
          <w:tcPr>
            <w:tcW w:w="818" w:type="pct"/>
          </w:tcPr>
          <w:p w14:paraId="3D446802" w14:textId="74D84B7D" w:rsidR="00EB1DEC" w:rsidRPr="006A62BB" w:rsidRDefault="006C5BDC"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27 432 693</w:t>
            </w:r>
          </w:p>
        </w:tc>
        <w:tc>
          <w:tcPr>
            <w:tcW w:w="1021" w:type="pct"/>
          </w:tcPr>
          <w:p w14:paraId="0456E85A" w14:textId="56F5AF14" w:rsidR="00EB1DEC" w:rsidRPr="006A62BB" w:rsidRDefault="006C5C5C"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15 975 243</w:t>
            </w:r>
          </w:p>
        </w:tc>
      </w:tr>
      <w:tr w:rsidR="006A62BB" w:rsidRPr="006A62BB" w14:paraId="3767BDE3" w14:textId="77777777" w:rsidTr="00E17D20">
        <w:tc>
          <w:tcPr>
            <w:tcW w:w="1330" w:type="pct"/>
          </w:tcPr>
          <w:p w14:paraId="7E9194CB" w14:textId="77777777" w:rsidR="00EB1DEC" w:rsidRPr="006A62BB" w:rsidRDefault="00EB1DEC" w:rsidP="00EB1DEC">
            <w:pPr>
              <w:spacing w:after="0" w:line="240" w:lineRule="auto"/>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Aktywa obrotowe</w:t>
            </w:r>
          </w:p>
        </w:tc>
        <w:tc>
          <w:tcPr>
            <w:tcW w:w="1035" w:type="pct"/>
          </w:tcPr>
          <w:p w14:paraId="32062B9B" w14:textId="59C3E130" w:rsidR="00EB1DEC" w:rsidRPr="006A62BB" w:rsidRDefault="00313E18"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11 166 159</w:t>
            </w:r>
          </w:p>
        </w:tc>
        <w:tc>
          <w:tcPr>
            <w:tcW w:w="796" w:type="pct"/>
          </w:tcPr>
          <w:p w14:paraId="31C39687" w14:textId="05006CA4" w:rsidR="00EB1DEC" w:rsidRPr="006A62BB" w:rsidRDefault="00E7443B"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5 076 172</w:t>
            </w:r>
          </w:p>
        </w:tc>
        <w:tc>
          <w:tcPr>
            <w:tcW w:w="818" w:type="pct"/>
          </w:tcPr>
          <w:p w14:paraId="37727BE1" w14:textId="5BAD95F8" w:rsidR="00EB1DEC" w:rsidRPr="006A62BB" w:rsidRDefault="006C5BDC"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9 292 463</w:t>
            </w:r>
          </w:p>
        </w:tc>
        <w:tc>
          <w:tcPr>
            <w:tcW w:w="1021" w:type="pct"/>
          </w:tcPr>
          <w:p w14:paraId="3E07417A" w14:textId="0571DEB0" w:rsidR="00EB1DEC" w:rsidRPr="006A62BB" w:rsidRDefault="006C5C5C"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2 140 804</w:t>
            </w:r>
          </w:p>
        </w:tc>
      </w:tr>
      <w:tr w:rsidR="006A62BB" w:rsidRPr="006A62BB" w14:paraId="303240B3" w14:textId="77777777" w:rsidTr="00E17D20">
        <w:tc>
          <w:tcPr>
            <w:tcW w:w="1330" w:type="pct"/>
            <w:tcBorders>
              <w:bottom w:val="single" w:sz="4" w:space="0" w:color="auto"/>
            </w:tcBorders>
          </w:tcPr>
          <w:p w14:paraId="21EC7BC4" w14:textId="19487248" w:rsidR="00EB1DEC" w:rsidRPr="006A62BB" w:rsidRDefault="00EB1DEC" w:rsidP="00EB1DEC">
            <w:pPr>
              <w:spacing w:after="0" w:line="240" w:lineRule="auto"/>
              <w:jc w:val="both"/>
              <w:rPr>
                <w:rFonts w:asciiTheme="minorHAnsi" w:eastAsia="Times New Roman" w:hAnsiTheme="minorHAnsi" w:cstheme="minorHAnsi"/>
                <w:i/>
                <w:sz w:val="28"/>
                <w:szCs w:val="28"/>
                <w:lang w:eastAsia="pl-PL"/>
              </w:rPr>
            </w:pPr>
            <w:r w:rsidRPr="006A62BB">
              <w:rPr>
                <w:rFonts w:asciiTheme="minorHAnsi" w:eastAsia="Times New Roman" w:hAnsiTheme="minorHAnsi" w:cstheme="minorHAnsi"/>
                <w:i/>
                <w:sz w:val="28"/>
                <w:szCs w:val="28"/>
                <w:lang w:eastAsia="pl-PL"/>
              </w:rPr>
              <w:t>Aktywa obrotowe za 202</w:t>
            </w:r>
            <w:r w:rsidR="00313E18" w:rsidRPr="006A62BB">
              <w:rPr>
                <w:rFonts w:asciiTheme="minorHAnsi" w:eastAsia="Times New Roman" w:hAnsiTheme="minorHAnsi" w:cstheme="minorHAnsi"/>
                <w:i/>
                <w:sz w:val="28"/>
                <w:szCs w:val="28"/>
                <w:lang w:eastAsia="pl-PL"/>
              </w:rPr>
              <w:t>2</w:t>
            </w:r>
            <w:r w:rsidRPr="006A62BB">
              <w:rPr>
                <w:rFonts w:asciiTheme="minorHAnsi" w:eastAsia="Times New Roman" w:hAnsiTheme="minorHAnsi" w:cstheme="minorHAnsi"/>
                <w:i/>
                <w:sz w:val="28"/>
                <w:szCs w:val="28"/>
                <w:lang w:eastAsia="pl-PL"/>
              </w:rPr>
              <w:t xml:space="preserve"> r.</w:t>
            </w:r>
          </w:p>
        </w:tc>
        <w:tc>
          <w:tcPr>
            <w:tcW w:w="1035" w:type="pct"/>
            <w:tcBorders>
              <w:bottom w:val="single" w:sz="4" w:space="0" w:color="auto"/>
            </w:tcBorders>
          </w:tcPr>
          <w:p w14:paraId="0854E0ED" w14:textId="0BAA7111" w:rsidR="00EB1DEC" w:rsidRPr="006A62BB" w:rsidRDefault="00313E18" w:rsidP="00EB1DEC">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10 273 747</w:t>
            </w:r>
          </w:p>
        </w:tc>
        <w:tc>
          <w:tcPr>
            <w:tcW w:w="796" w:type="pct"/>
            <w:tcBorders>
              <w:bottom w:val="single" w:sz="4" w:space="0" w:color="auto"/>
            </w:tcBorders>
          </w:tcPr>
          <w:p w14:paraId="3B45ABF4" w14:textId="207687DA" w:rsidR="00EB1DEC" w:rsidRPr="006A62BB" w:rsidRDefault="00E7443B"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4 618 824</w:t>
            </w:r>
          </w:p>
        </w:tc>
        <w:tc>
          <w:tcPr>
            <w:tcW w:w="818" w:type="pct"/>
            <w:tcBorders>
              <w:bottom w:val="single" w:sz="4" w:space="0" w:color="auto"/>
            </w:tcBorders>
          </w:tcPr>
          <w:p w14:paraId="7AE290E5" w14:textId="06E76F45" w:rsidR="00EB1DEC" w:rsidRPr="006A62BB" w:rsidRDefault="006C5BDC"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9 706 140</w:t>
            </w:r>
          </w:p>
        </w:tc>
        <w:tc>
          <w:tcPr>
            <w:tcW w:w="1021" w:type="pct"/>
            <w:tcBorders>
              <w:bottom w:val="single" w:sz="4" w:space="0" w:color="auto"/>
            </w:tcBorders>
          </w:tcPr>
          <w:p w14:paraId="60DD988D" w14:textId="21BC1FC5" w:rsidR="00EB1DEC" w:rsidRPr="006A62BB" w:rsidRDefault="006C5C5C"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1 541 408</w:t>
            </w:r>
          </w:p>
        </w:tc>
      </w:tr>
      <w:tr w:rsidR="006A62BB" w:rsidRPr="006A62BB" w14:paraId="7247A0EB" w14:textId="77777777" w:rsidTr="00E17D20">
        <w:tc>
          <w:tcPr>
            <w:tcW w:w="1330" w:type="pct"/>
            <w:shd w:val="clear" w:color="auto" w:fill="E6E6E6"/>
          </w:tcPr>
          <w:p w14:paraId="12E8E6F3" w14:textId="77777777" w:rsidR="00EB1DEC" w:rsidRPr="006A62BB" w:rsidRDefault="00EB1DEC" w:rsidP="00EB1DEC">
            <w:pPr>
              <w:spacing w:after="0" w:line="240" w:lineRule="auto"/>
              <w:jc w:val="both"/>
              <w:rPr>
                <w:rFonts w:asciiTheme="minorHAnsi" w:eastAsia="Times New Roman" w:hAnsiTheme="minorHAnsi" w:cstheme="minorHAnsi"/>
                <w:b/>
                <w:sz w:val="28"/>
                <w:szCs w:val="28"/>
                <w:lang w:eastAsia="pl-PL"/>
              </w:rPr>
            </w:pPr>
          </w:p>
        </w:tc>
        <w:tc>
          <w:tcPr>
            <w:tcW w:w="1035" w:type="pct"/>
            <w:shd w:val="clear" w:color="auto" w:fill="E6E6E6"/>
          </w:tcPr>
          <w:p w14:paraId="0BF0BC8A" w14:textId="47AE987F" w:rsidR="00EB1DEC" w:rsidRPr="006A62BB" w:rsidRDefault="00313E18"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83 669 689</w:t>
            </w:r>
          </w:p>
        </w:tc>
        <w:tc>
          <w:tcPr>
            <w:tcW w:w="796" w:type="pct"/>
            <w:shd w:val="clear" w:color="auto" w:fill="E6E6E6"/>
          </w:tcPr>
          <w:p w14:paraId="2D7DBFD1" w14:textId="03131201" w:rsidR="009D5A0B" w:rsidRPr="006A62BB" w:rsidRDefault="00E7443B" w:rsidP="00EA732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79 857 432</w:t>
            </w:r>
          </w:p>
        </w:tc>
        <w:tc>
          <w:tcPr>
            <w:tcW w:w="818" w:type="pct"/>
            <w:shd w:val="clear" w:color="auto" w:fill="E6E6E6"/>
          </w:tcPr>
          <w:p w14:paraId="4C348BEB" w14:textId="2A1DA299" w:rsidR="00EB1DEC" w:rsidRPr="006A62BB" w:rsidRDefault="006C5BDC"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34 400 421</w:t>
            </w:r>
          </w:p>
        </w:tc>
        <w:tc>
          <w:tcPr>
            <w:tcW w:w="1021" w:type="pct"/>
            <w:shd w:val="clear" w:color="auto" w:fill="E6E6E6"/>
          </w:tcPr>
          <w:p w14:paraId="16E88BCB" w14:textId="732EAA9D" w:rsidR="00EB1DEC" w:rsidRPr="006A62BB" w:rsidRDefault="006C5C5C"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17 960 718</w:t>
            </w:r>
          </w:p>
        </w:tc>
      </w:tr>
      <w:tr w:rsidR="006A62BB" w:rsidRPr="006A62BB" w14:paraId="0129801D" w14:textId="77777777" w:rsidTr="005B6193">
        <w:trPr>
          <w:trHeight w:val="154"/>
        </w:trPr>
        <w:tc>
          <w:tcPr>
            <w:tcW w:w="1330" w:type="pct"/>
          </w:tcPr>
          <w:p w14:paraId="40F53DB9" w14:textId="574095BE" w:rsidR="00EB1DEC" w:rsidRPr="006A62BB" w:rsidRDefault="00EB1DEC" w:rsidP="00EB1DEC">
            <w:pPr>
              <w:spacing w:after="0" w:line="240" w:lineRule="auto"/>
              <w:jc w:val="both"/>
              <w:rPr>
                <w:rFonts w:asciiTheme="minorHAnsi" w:eastAsia="Times New Roman" w:hAnsiTheme="minorHAnsi" w:cstheme="minorHAnsi"/>
                <w:bCs/>
                <w:i/>
                <w:sz w:val="28"/>
                <w:szCs w:val="28"/>
                <w:lang w:eastAsia="pl-PL"/>
              </w:rPr>
            </w:pPr>
            <w:r w:rsidRPr="006A62BB">
              <w:rPr>
                <w:rFonts w:asciiTheme="minorHAnsi" w:eastAsia="Times New Roman" w:hAnsiTheme="minorHAnsi" w:cstheme="minorHAnsi"/>
                <w:bCs/>
                <w:i/>
                <w:sz w:val="28"/>
                <w:szCs w:val="28"/>
                <w:lang w:eastAsia="pl-PL"/>
              </w:rPr>
              <w:t>RAZEM za 202</w:t>
            </w:r>
            <w:r w:rsidR="00313E18" w:rsidRPr="006A62BB">
              <w:rPr>
                <w:rFonts w:asciiTheme="minorHAnsi" w:eastAsia="Times New Roman" w:hAnsiTheme="minorHAnsi" w:cstheme="minorHAnsi"/>
                <w:bCs/>
                <w:i/>
                <w:sz w:val="28"/>
                <w:szCs w:val="28"/>
                <w:lang w:eastAsia="pl-PL"/>
              </w:rPr>
              <w:t>2</w:t>
            </w:r>
            <w:r w:rsidRPr="006A62BB">
              <w:rPr>
                <w:rFonts w:asciiTheme="minorHAnsi" w:eastAsia="Times New Roman" w:hAnsiTheme="minorHAnsi" w:cstheme="minorHAnsi"/>
                <w:bCs/>
                <w:i/>
                <w:sz w:val="28"/>
                <w:szCs w:val="28"/>
                <w:lang w:eastAsia="pl-PL"/>
              </w:rPr>
              <w:t xml:space="preserve"> r.</w:t>
            </w:r>
          </w:p>
        </w:tc>
        <w:tc>
          <w:tcPr>
            <w:tcW w:w="1035" w:type="pct"/>
          </w:tcPr>
          <w:p w14:paraId="1B4DC0D8" w14:textId="3A211013" w:rsidR="00EB1DEC" w:rsidRPr="006A62BB" w:rsidRDefault="00313E18" w:rsidP="00EB1DEC">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64 396 826</w:t>
            </w:r>
          </w:p>
        </w:tc>
        <w:tc>
          <w:tcPr>
            <w:tcW w:w="796" w:type="pct"/>
          </w:tcPr>
          <w:p w14:paraId="10EBE1C2" w14:textId="6A37A294" w:rsidR="00EB1DEC" w:rsidRPr="006A62BB" w:rsidRDefault="00E7443B"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82 095 3</w:t>
            </w:r>
            <w:r w:rsidR="00262FF4">
              <w:rPr>
                <w:rFonts w:asciiTheme="minorHAnsi" w:eastAsia="Times New Roman" w:hAnsiTheme="minorHAnsi" w:cstheme="minorHAnsi"/>
                <w:bCs/>
                <w:sz w:val="28"/>
                <w:szCs w:val="28"/>
                <w:lang w:eastAsia="pl-PL"/>
              </w:rPr>
              <w:t>20</w:t>
            </w:r>
          </w:p>
        </w:tc>
        <w:tc>
          <w:tcPr>
            <w:tcW w:w="818" w:type="pct"/>
          </w:tcPr>
          <w:p w14:paraId="4440874C" w14:textId="2D374C85" w:rsidR="00EB1DEC" w:rsidRPr="006A62BB" w:rsidRDefault="006C5BDC"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37 138 833</w:t>
            </w:r>
          </w:p>
        </w:tc>
        <w:tc>
          <w:tcPr>
            <w:tcW w:w="1021" w:type="pct"/>
          </w:tcPr>
          <w:p w14:paraId="7A9354CF" w14:textId="7A65E1FD" w:rsidR="00EB1DEC" w:rsidRPr="006A62BB" w:rsidRDefault="006C5C5C"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17 516 651</w:t>
            </w:r>
          </w:p>
        </w:tc>
      </w:tr>
    </w:tbl>
    <w:p w14:paraId="3F31AA13" w14:textId="77777777" w:rsidR="00262FF4" w:rsidRDefault="00262FF4" w:rsidP="00B40EF0">
      <w:pPr>
        <w:spacing w:after="0" w:line="240" w:lineRule="auto"/>
        <w:jc w:val="both"/>
        <w:rPr>
          <w:rFonts w:asciiTheme="minorHAnsi" w:eastAsia="Times New Roman" w:hAnsiTheme="minorHAnsi" w:cstheme="minorHAnsi"/>
          <w:b/>
          <w:sz w:val="28"/>
          <w:szCs w:val="28"/>
          <w:u w:val="single"/>
          <w:lang w:eastAsia="pl-PL"/>
        </w:rPr>
      </w:pPr>
      <w:bookmarkStart w:id="0" w:name="_Hlk142565697"/>
    </w:p>
    <w:p w14:paraId="25548286" w14:textId="0A5A245D" w:rsidR="00A5797D" w:rsidRPr="006A62BB" w:rsidRDefault="00DB0043" w:rsidP="00B40EF0">
      <w:pPr>
        <w:spacing w:after="0" w:line="240" w:lineRule="auto"/>
        <w:jc w:val="both"/>
        <w:rPr>
          <w:rFonts w:asciiTheme="minorHAnsi" w:eastAsia="Times New Roman" w:hAnsiTheme="minorHAnsi" w:cstheme="minorHAnsi"/>
          <w:b/>
          <w:sz w:val="28"/>
          <w:szCs w:val="28"/>
          <w:u w:val="single"/>
          <w:lang w:eastAsia="pl-PL"/>
        </w:rPr>
      </w:pPr>
      <w:r w:rsidRPr="006A62BB">
        <w:rPr>
          <w:rFonts w:asciiTheme="minorHAnsi" w:eastAsia="Times New Roman" w:hAnsiTheme="minorHAnsi" w:cstheme="minorHAnsi"/>
          <w:b/>
          <w:noProof/>
          <w:sz w:val="28"/>
          <w:szCs w:val="28"/>
          <w:u w:val="single"/>
          <w:lang w:eastAsia="pl-PL"/>
        </w:rPr>
        <mc:AlternateContent>
          <mc:Choice Requires="wpi">
            <w:drawing>
              <wp:anchor distT="0" distB="0" distL="114300" distR="114300" simplePos="0" relativeHeight="251660288" behindDoc="0" locked="0" layoutInCell="1" allowOverlap="1" wp14:anchorId="63C2FF67" wp14:editId="38116761">
                <wp:simplePos x="0" y="0"/>
                <wp:positionH relativeFrom="column">
                  <wp:posOffset>8815860</wp:posOffset>
                </wp:positionH>
                <wp:positionV relativeFrom="paragraph">
                  <wp:posOffset>22515</wp:posOffset>
                </wp:positionV>
                <wp:extent cx="360" cy="360"/>
                <wp:effectExtent l="38100" t="38100" r="38100" b="38100"/>
                <wp:wrapNone/>
                <wp:docPr id="2053218073" name="Pismo odręczne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25F9793E" id="Pismo odręczne 2" o:spid="_x0000_s1026" type="#_x0000_t75" style="position:absolute;margin-left:693.65pt;margin-top:1.2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">
                <v:imagedata r:id="rId9" o:title=""/>
              </v:shape>
            </w:pict>
          </mc:Fallback>
        </mc:AlternateContent>
      </w:r>
    </w:p>
    <w:p w14:paraId="06A30F2E" w14:textId="3B94F082" w:rsidR="00C973A3" w:rsidRPr="006A62BB" w:rsidRDefault="00DB0043" w:rsidP="00B40EF0">
      <w:pPr>
        <w:spacing w:after="0" w:line="240" w:lineRule="auto"/>
        <w:jc w:val="both"/>
        <w:rPr>
          <w:rFonts w:asciiTheme="minorHAnsi" w:eastAsia="Times New Roman" w:hAnsiTheme="minorHAnsi" w:cstheme="minorHAnsi"/>
          <w:b/>
          <w:sz w:val="28"/>
          <w:szCs w:val="28"/>
          <w:u w:val="single"/>
          <w:lang w:eastAsia="pl-PL"/>
        </w:rPr>
      </w:pPr>
      <w:r w:rsidRPr="006A62BB">
        <w:rPr>
          <w:rFonts w:asciiTheme="minorHAnsi" w:eastAsia="Times New Roman" w:hAnsiTheme="minorHAnsi" w:cstheme="minorHAnsi"/>
          <w:b/>
          <w:noProof/>
          <w:sz w:val="28"/>
          <w:szCs w:val="28"/>
          <w:u w:val="single"/>
          <w:lang w:eastAsia="pl-PL"/>
        </w:rPr>
        <w:lastRenderedPageBreak/>
        <mc:AlternateContent>
          <mc:Choice Requires="wpi">
            <w:drawing>
              <wp:anchor distT="0" distB="0" distL="114300" distR="114300" simplePos="0" relativeHeight="251661312" behindDoc="0" locked="0" layoutInCell="1" allowOverlap="1" wp14:anchorId="5BDB82AB" wp14:editId="5F9ADCC4">
                <wp:simplePos x="0" y="0"/>
                <wp:positionH relativeFrom="column">
                  <wp:posOffset>10997460</wp:posOffset>
                </wp:positionH>
                <wp:positionV relativeFrom="paragraph">
                  <wp:posOffset>138780</wp:posOffset>
                </wp:positionV>
                <wp:extent cx="360" cy="360"/>
                <wp:effectExtent l="38100" t="38100" r="38100" b="38100"/>
                <wp:wrapNone/>
                <wp:docPr id="1466949191" name="Pismo odręczne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1476C356" id="Pismo odręczne 3" o:spid="_x0000_s1026" type="#_x0000_t75" style="position:absolute;margin-left:865.45pt;margin-top:10.4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">
                <v:imagedata r:id="rId12" o:title=""/>
              </v:shape>
            </w:pict>
          </mc:Fallback>
        </mc:AlternateContent>
      </w:r>
      <w:r w:rsidR="00F73B7F" w:rsidRPr="006A62BB">
        <w:rPr>
          <w:rFonts w:asciiTheme="minorHAnsi" w:eastAsia="Times New Roman" w:hAnsiTheme="minorHAnsi" w:cstheme="minorHAnsi"/>
          <w:b/>
          <w:sz w:val="28"/>
          <w:szCs w:val="28"/>
          <w:u w:val="single"/>
          <w:lang w:eastAsia="pl-PL"/>
        </w:rPr>
        <w:t>Śremskie TBS</w:t>
      </w:r>
    </w:p>
    <w:p w14:paraId="3889FEDD" w14:textId="77777777" w:rsidR="00F73B7F" w:rsidRPr="006A62BB" w:rsidRDefault="00F73B7F" w:rsidP="00B40EF0">
      <w:pPr>
        <w:spacing w:after="0" w:line="240" w:lineRule="auto"/>
        <w:jc w:val="both"/>
        <w:rPr>
          <w:rFonts w:asciiTheme="minorHAnsi" w:eastAsia="Times New Roman" w:hAnsiTheme="minorHAnsi" w:cstheme="minorHAnsi"/>
          <w:b/>
          <w:sz w:val="28"/>
          <w:szCs w:val="28"/>
          <w:u w:val="single"/>
          <w:lang w:eastAsia="pl-PL"/>
        </w:rPr>
      </w:pPr>
    </w:p>
    <w:p w14:paraId="1A992F59" w14:textId="77777777" w:rsidR="00F01A70" w:rsidRPr="006A62BB" w:rsidRDefault="009A71C8" w:rsidP="00F01A70">
      <w:pPr>
        <w:spacing w:before="120"/>
        <w:jc w:val="both"/>
        <w:rPr>
          <w:rFonts w:eastAsia="Times New Roman" w:cs="Calibri"/>
          <w:sz w:val="28"/>
          <w:szCs w:val="28"/>
          <w:lang w:eastAsia="pl-PL"/>
        </w:rPr>
      </w:pPr>
      <w:r w:rsidRPr="006A62BB">
        <w:rPr>
          <w:rFonts w:asciiTheme="minorHAnsi" w:hAnsiTheme="minorHAnsi" w:cstheme="minorHAnsi"/>
          <w:b/>
          <w:sz w:val="28"/>
          <w:szCs w:val="28"/>
        </w:rPr>
        <w:t>Aktywa trwałe</w:t>
      </w:r>
      <w:r w:rsidRPr="006A62BB">
        <w:rPr>
          <w:rFonts w:asciiTheme="minorHAnsi" w:hAnsiTheme="minorHAnsi" w:cstheme="minorHAnsi"/>
          <w:sz w:val="28"/>
          <w:szCs w:val="28"/>
        </w:rPr>
        <w:t xml:space="preserve">. </w:t>
      </w:r>
      <w:r w:rsidR="00F01A70" w:rsidRPr="006A62BB">
        <w:rPr>
          <w:rFonts w:eastAsia="Times New Roman" w:cs="Calibri"/>
          <w:sz w:val="28"/>
          <w:szCs w:val="28"/>
          <w:lang w:eastAsia="pl-PL"/>
        </w:rPr>
        <w:t>Wzrost wartości w 2023 roku w stosunku do 2022 roku  spowodowany jest zmianą w szczególności:</w:t>
      </w:r>
    </w:p>
    <w:p w14:paraId="01BA1B8A" w14:textId="77777777" w:rsidR="00F01A70" w:rsidRPr="006A62BB" w:rsidRDefault="00F01A70" w:rsidP="006A62BB">
      <w:pPr>
        <w:numPr>
          <w:ilvl w:val="0"/>
          <w:numId w:val="12"/>
        </w:numPr>
        <w:spacing w:after="0" w:line="240" w:lineRule="auto"/>
        <w:ind w:left="568" w:hanging="284"/>
        <w:jc w:val="both"/>
        <w:rPr>
          <w:rFonts w:eastAsia="Times New Roman" w:cs="Calibri"/>
          <w:sz w:val="28"/>
          <w:szCs w:val="28"/>
          <w:lang w:eastAsia="pl-PL"/>
        </w:rPr>
      </w:pPr>
      <w:r w:rsidRPr="006A62BB">
        <w:rPr>
          <w:rFonts w:eastAsia="Times New Roman" w:cs="Calibri"/>
          <w:sz w:val="28"/>
          <w:szCs w:val="28"/>
          <w:lang w:eastAsia="pl-PL"/>
        </w:rPr>
        <w:t>wartości niematerialnych i prawnych: spadek o kwotę 18 739 zł;</w:t>
      </w:r>
    </w:p>
    <w:p w14:paraId="5BBF2511" w14:textId="77777777" w:rsidR="00F01A70" w:rsidRPr="006A62BB" w:rsidRDefault="00F01A70" w:rsidP="006A62BB">
      <w:pPr>
        <w:numPr>
          <w:ilvl w:val="0"/>
          <w:numId w:val="12"/>
        </w:numPr>
        <w:spacing w:after="0" w:line="240" w:lineRule="auto"/>
        <w:ind w:left="568" w:hanging="284"/>
        <w:jc w:val="both"/>
        <w:rPr>
          <w:rFonts w:eastAsia="Times New Roman" w:cs="Calibri"/>
          <w:sz w:val="28"/>
          <w:szCs w:val="28"/>
          <w:lang w:eastAsia="pl-PL"/>
        </w:rPr>
      </w:pPr>
      <w:r w:rsidRPr="006A62BB">
        <w:rPr>
          <w:rFonts w:eastAsia="Times New Roman" w:cs="Calibri"/>
          <w:sz w:val="28"/>
          <w:szCs w:val="28"/>
          <w:lang w:eastAsia="pl-PL"/>
        </w:rPr>
        <w:t>rzeczowych aktywów trwałych (środki trwałe: wzrost o kwotę 15 582 393 zł, natomiast środki trwałe w budowie: wzrost o kwotę 2 459 751 zł);</w:t>
      </w:r>
    </w:p>
    <w:p w14:paraId="3F5E95FC" w14:textId="71E3B455" w:rsidR="009A71C8" w:rsidRPr="006A62BB" w:rsidRDefault="00F01A70" w:rsidP="006A62BB">
      <w:pPr>
        <w:numPr>
          <w:ilvl w:val="0"/>
          <w:numId w:val="12"/>
        </w:numPr>
        <w:spacing w:after="0" w:line="240" w:lineRule="auto"/>
        <w:ind w:left="568" w:hanging="284"/>
        <w:jc w:val="both"/>
        <w:rPr>
          <w:rFonts w:eastAsia="Times New Roman" w:cs="Calibri"/>
          <w:sz w:val="28"/>
          <w:szCs w:val="28"/>
          <w:lang w:eastAsia="pl-PL"/>
        </w:rPr>
      </w:pPr>
      <w:r w:rsidRPr="006A62BB">
        <w:rPr>
          <w:rFonts w:eastAsia="Times New Roman" w:cs="Calibri"/>
          <w:sz w:val="28"/>
          <w:szCs w:val="28"/>
          <w:lang w:eastAsia="pl-PL"/>
        </w:rPr>
        <w:t>należności długoterminowe: wzrost o kwotę 357 046 zł.</w:t>
      </w:r>
    </w:p>
    <w:p w14:paraId="19B68DDC" w14:textId="77777777" w:rsidR="00F01A70" w:rsidRPr="006A62BB" w:rsidRDefault="00F01A70" w:rsidP="006A62BB">
      <w:pPr>
        <w:spacing w:after="0" w:line="240" w:lineRule="auto"/>
        <w:ind w:left="568"/>
        <w:jc w:val="both"/>
        <w:rPr>
          <w:rFonts w:eastAsia="Times New Roman" w:cs="Calibri"/>
          <w:sz w:val="28"/>
          <w:szCs w:val="28"/>
          <w:lang w:eastAsia="pl-PL"/>
        </w:rPr>
      </w:pPr>
    </w:p>
    <w:p w14:paraId="36D443CA" w14:textId="77777777" w:rsidR="00F01A70" w:rsidRPr="006A62BB" w:rsidRDefault="009A71C8" w:rsidP="00F01A70">
      <w:pPr>
        <w:jc w:val="both"/>
        <w:rPr>
          <w:rFonts w:eastAsia="Times New Roman" w:cs="Calibri"/>
          <w:sz w:val="28"/>
          <w:szCs w:val="28"/>
          <w:lang w:eastAsia="pl-PL"/>
        </w:rPr>
      </w:pPr>
      <w:r w:rsidRPr="006A62BB">
        <w:rPr>
          <w:rFonts w:asciiTheme="minorHAnsi" w:hAnsiTheme="minorHAnsi" w:cstheme="minorHAnsi"/>
          <w:b/>
          <w:sz w:val="28"/>
          <w:szCs w:val="28"/>
        </w:rPr>
        <w:t>Aktywa obrotowe</w:t>
      </w:r>
      <w:r w:rsidRPr="006A62BB">
        <w:rPr>
          <w:rFonts w:asciiTheme="minorHAnsi" w:hAnsiTheme="minorHAnsi" w:cstheme="minorHAnsi"/>
          <w:sz w:val="28"/>
          <w:szCs w:val="28"/>
        </w:rPr>
        <w:t xml:space="preserve">. </w:t>
      </w:r>
      <w:bookmarkEnd w:id="0"/>
      <w:r w:rsidR="00F01A70" w:rsidRPr="006A62BB">
        <w:rPr>
          <w:rFonts w:eastAsia="Times New Roman" w:cs="Calibri"/>
          <w:sz w:val="28"/>
          <w:szCs w:val="28"/>
          <w:lang w:eastAsia="pl-PL"/>
        </w:rPr>
        <w:t>Wzrost wartości w 2023 roku w stosunku do 2022 roku  spowodowany jest zmianą w szczególności:</w:t>
      </w:r>
    </w:p>
    <w:p w14:paraId="08396597" w14:textId="77777777" w:rsidR="00F01A70" w:rsidRPr="006A62BB" w:rsidRDefault="00F01A70" w:rsidP="006A62BB">
      <w:pPr>
        <w:numPr>
          <w:ilvl w:val="0"/>
          <w:numId w:val="24"/>
        </w:numPr>
        <w:spacing w:after="0" w:line="240" w:lineRule="auto"/>
        <w:ind w:left="720"/>
        <w:jc w:val="both"/>
        <w:rPr>
          <w:rFonts w:eastAsia="Times New Roman" w:cs="Calibri"/>
          <w:sz w:val="28"/>
          <w:szCs w:val="28"/>
          <w:lang w:eastAsia="pl-PL"/>
        </w:rPr>
      </w:pPr>
      <w:r w:rsidRPr="006A62BB">
        <w:rPr>
          <w:rFonts w:eastAsia="Times New Roman" w:cs="Calibri"/>
          <w:sz w:val="28"/>
          <w:szCs w:val="28"/>
          <w:lang w:eastAsia="pl-PL"/>
        </w:rPr>
        <w:t>należności krótkoterminowych: spadek o kwotę 159 093 zł;</w:t>
      </w:r>
    </w:p>
    <w:p w14:paraId="1CFB1717" w14:textId="77777777" w:rsidR="00F01A70" w:rsidRPr="006A62BB" w:rsidRDefault="00F01A70" w:rsidP="006A62BB">
      <w:pPr>
        <w:numPr>
          <w:ilvl w:val="0"/>
          <w:numId w:val="24"/>
        </w:numPr>
        <w:spacing w:after="0" w:line="240" w:lineRule="auto"/>
        <w:ind w:left="720"/>
        <w:jc w:val="both"/>
        <w:rPr>
          <w:rFonts w:eastAsia="Times New Roman" w:cs="Calibri"/>
          <w:sz w:val="28"/>
          <w:szCs w:val="28"/>
          <w:lang w:eastAsia="pl-PL"/>
        </w:rPr>
      </w:pPr>
      <w:r w:rsidRPr="006A62BB">
        <w:rPr>
          <w:rFonts w:eastAsia="Times New Roman" w:cs="Calibri"/>
          <w:sz w:val="28"/>
          <w:szCs w:val="28"/>
          <w:lang w:eastAsia="pl-PL"/>
        </w:rPr>
        <w:t>inwestycji krótkoterminowych (środki pieniężne w kasie i na rachunkach: wzrost o kwotę 1 057 984 zł);</w:t>
      </w:r>
    </w:p>
    <w:p w14:paraId="67B1A0E6" w14:textId="77777777" w:rsidR="00F01A70" w:rsidRPr="006A62BB" w:rsidRDefault="00F01A70" w:rsidP="006A62BB">
      <w:pPr>
        <w:numPr>
          <w:ilvl w:val="0"/>
          <w:numId w:val="24"/>
        </w:numPr>
        <w:spacing w:after="120" w:line="240" w:lineRule="auto"/>
        <w:ind w:left="717" w:hanging="357"/>
        <w:jc w:val="both"/>
        <w:rPr>
          <w:rFonts w:eastAsia="Times New Roman" w:cs="Calibri"/>
          <w:sz w:val="28"/>
          <w:szCs w:val="28"/>
          <w:lang w:eastAsia="pl-PL"/>
        </w:rPr>
      </w:pPr>
      <w:r w:rsidRPr="006A62BB">
        <w:rPr>
          <w:rFonts w:eastAsia="Times New Roman" w:cs="Calibri"/>
          <w:sz w:val="28"/>
          <w:szCs w:val="28"/>
          <w:lang w:eastAsia="pl-PL"/>
        </w:rPr>
        <w:t>krótkoterminowe rozliczenia międzyokresowe: spadek o kwotę 6 479 zł.</w:t>
      </w:r>
    </w:p>
    <w:p w14:paraId="44C043CB" w14:textId="247685B4" w:rsidR="00AF23CC" w:rsidRPr="006A62BB" w:rsidRDefault="00AF23CC" w:rsidP="006A62BB">
      <w:pPr>
        <w:ind w:left="360"/>
        <w:jc w:val="both"/>
        <w:rPr>
          <w:rFonts w:asciiTheme="minorHAnsi" w:eastAsia="Times New Roman" w:hAnsiTheme="minorHAnsi" w:cstheme="minorHAnsi"/>
          <w:b/>
          <w:sz w:val="28"/>
          <w:szCs w:val="28"/>
          <w:u w:val="single"/>
          <w:lang w:eastAsia="pl-PL"/>
        </w:rPr>
      </w:pPr>
    </w:p>
    <w:p w14:paraId="1EF59073" w14:textId="77777777" w:rsidR="00C973A3" w:rsidRPr="006A62BB" w:rsidRDefault="00C973A3" w:rsidP="00B40EF0">
      <w:pPr>
        <w:spacing w:after="0" w:line="240" w:lineRule="auto"/>
        <w:jc w:val="both"/>
        <w:rPr>
          <w:rFonts w:asciiTheme="minorHAnsi" w:eastAsia="Times New Roman" w:hAnsiTheme="minorHAnsi" w:cstheme="minorHAnsi"/>
          <w:sz w:val="28"/>
          <w:szCs w:val="28"/>
          <w:u w:val="single"/>
          <w:lang w:eastAsia="pl-PL"/>
        </w:rPr>
      </w:pPr>
      <w:r w:rsidRPr="006A62BB">
        <w:rPr>
          <w:rFonts w:asciiTheme="minorHAnsi" w:eastAsia="Times New Roman" w:hAnsiTheme="minorHAnsi" w:cstheme="minorHAnsi"/>
          <w:b/>
          <w:sz w:val="28"/>
          <w:szCs w:val="28"/>
          <w:u w:val="single"/>
          <w:lang w:eastAsia="pl-PL"/>
        </w:rPr>
        <w:t>Śremskie Wodociągi</w:t>
      </w:r>
    </w:p>
    <w:p w14:paraId="4DB34D1D" w14:textId="77777777" w:rsidR="00C973A3" w:rsidRPr="006A62BB" w:rsidRDefault="00C973A3" w:rsidP="00B40EF0">
      <w:pPr>
        <w:spacing w:after="0" w:line="240" w:lineRule="auto"/>
        <w:jc w:val="both"/>
        <w:rPr>
          <w:rFonts w:asciiTheme="minorHAnsi" w:eastAsia="Times New Roman" w:hAnsiTheme="minorHAnsi" w:cstheme="minorHAnsi"/>
          <w:b/>
          <w:sz w:val="28"/>
          <w:szCs w:val="28"/>
          <w:lang w:eastAsia="pl-PL"/>
        </w:rPr>
      </w:pPr>
    </w:p>
    <w:p w14:paraId="13FCB954" w14:textId="77777777" w:rsidR="00E7443B" w:rsidRPr="006A62BB" w:rsidRDefault="00800B32" w:rsidP="00E7443B">
      <w:pPr>
        <w:spacing w:after="0"/>
        <w:jc w:val="both"/>
        <w:rPr>
          <w:rFonts w:cs="Calibri"/>
          <w:sz w:val="28"/>
          <w:szCs w:val="28"/>
        </w:rPr>
      </w:pPr>
      <w:r w:rsidRPr="006A62BB">
        <w:rPr>
          <w:rFonts w:asciiTheme="minorHAnsi" w:eastAsia="Times New Roman" w:hAnsiTheme="minorHAnsi" w:cstheme="minorHAnsi"/>
          <w:b/>
          <w:sz w:val="28"/>
          <w:szCs w:val="28"/>
          <w:lang w:eastAsia="pl-PL"/>
        </w:rPr>
        <w:t>Aktywa trwałe</w:t>
      </w:r>
      <w:r w:rsidRPr="006A62BB">
        <w:rPr>
          <w:rFonts w:asciiTheme="minorHAnsi" w:eastAsia="Times New Roman" w:hAnsiTheme="minorHAnsi" w:cstheme="minorHAnsi"/>
          <w:sz w:val="28"/>
          <w:szCs w:val="28"/>
          <w:lang w:eastAsia="pl-PL"/>
        </w:rPr>
        <w:t xml:space="preserve">. </w:t>
      </w:r>
      <w:r w:rsidR="00E7443B" w:rsidRPr="006A62BB">
        <w:rPr>
          <w:rFonts w:cs="Calibri"/>
          <w:sz w:val="28"/>
          <w:szCs w:val="28"/>
        </w:rPr>
        <w:t>Spadek wartości w 2023 roku w stosunku do 2022 roku  spowodowany jest zmianą w szczególności:</w:t>
      </w:r>
    </w:p>
    <w:p w14:paraId="615E8522" w14:textId="77777777" w:rsidR="00E7443B" w:rsidRPr="006A62BB" w:rsidRDefault="00E7443B" w:rsidP="00E7443B">
      <w:pPr>
        <w:numPr>
          <w:ilvl w:val="0"/>
          <w:numId w:val="14"/>
        </w:numPr>
        <w:spacing w:after="0" w:line="240" w:lineRule="auto"/>
        <w:ind w:left="720"/>
        <w:jc w:val="both"/>
        <w:rPr>
          <w:rFonts w:cs="Calibri"/>
          <w:sz w:val="28"/>
          <w:szCs w:val="28"/>
        </w:rPr>
      </w:pPr>
      <w:r w:rsidRPr="006A62BB">
        <w:rPr>
          <w:rFonts w:cs="Calibri"/>
          <w:sz w:val="28"/>
          <w:szCs w:val="28"/>
        </w:rPr>
        <w:t>wartości niematerialnych i prawnych: spadek o kwotę 8 478 zł;</w:t>
      </w:r>
    </w:p>
    <w:p w14:paraId="02265D58" w14:textId="77777777" w:rsidR="00E7443B" w:rsidRPr="006A62BB" w:rsidRDefault="00E7443B" w:rsidP="00E7443B">
      <w:pPr>
        <w:numPr>
          <w:ilvl w:val="0"/>
          <w:numId w:val="14"/>
        </w:numPr>
        <w:spacing w:after="0" w:line="240" w:lineRule="auto"/>
        <w:ind w:left="720"/>
        <w:jc w:val="both"/>
        <w:rPr>
          <w:rFonts w:cs="Calibri"/>
          <w:sz w:val="28"/>
          <w:szCs w:val="28"/>
        </w:rPr>
      </w:pPr>
      <w:r w:rsidRPr="006A62BB">
        <w:rPr>
          <w:rFonts w:cs="Calibri"/>
          <w:sz w:val="28"/>
          <w:szCs w:val="28"/>
        </w:rPr>
        <w:t>rzeczowych aktywów trwałych (środki trwałe w tym: grunty spadek o kwotę 169 zł; budynki, lokale…: spadek o kwotę 2 021 427 zł; urządzenia techniczne i maszyny: spadek o kwotę 566 843 zł; środki transportu: spadek o kwotę 130 066 zł; inne środki trwałe: spadek o kwotę 52 327 zł; środki trwałe w budowie: spadek o  kwotę</w:t>
      </w:r>
      <w:r w:rsidRPr="006A62BB">
        <w:rPr>
          <w:rFonts w:cs="Calibri"/>
          <w:sz w:val="28"/>
          <w:szCs w:val="28"/>
        </w:rPr>
        <w:br/>
        <w:t>49 411 zł);</w:t>
      </w:r>
    </w:p>
    <w:p w14:paraId="14D7B357" w14:textId="77777777" w:rsidR="00E7443B" w:rsidRPr="006A62BB" w:rsidRDefault="00E7443B" w:rsidP="00E7443B">
      <w:pPr>
        <w:numPr>
          <w:ilvl w:val="0"/>
          <w:numId w:val="14"/>
        </w:numPr>
        <w:spacing w:after="0" w:line="240" w:lineRule="auto"/>
        <w:ind w:left="720"/>
        <w:jc w:val="both"/>
        <w:rPr>
          <w:rFonts w:cs="Calibri"/>
          <w:sz w:val="28"/>
          <w:szCs w:val="28"/>
        </w:rPr>
      </w:pPr>
      <w:r w:rsidRPr="006A62BB">
        <w:rPr>
          <w:rFonts w:cs="Calibri"/>
          <w:sz w:val="28"/>
          <w:szCs w:val="28"/>
        </w:rPr>
        <w:t xml:space="preserve">długoterminowych rozliczeń międzyokresowych: wzrost o kwotę 133 486 zł. </w:t>
      </w:r>
    </w:p>
    <w:p w14:paraId="3E607CAC" w14:textId="77777777" w:rsidR="006A62BB" w:rsidRDefault="006A62BB" w:rsidP="00E7443B">
      <w:pPr>
        <w:spacing w:after="0" w:line="240" w:lineRule="auto"/>
        <w:jc w:val="both"/>
        <w:rPr>
          <w:rFonts w:asciiTheme="minorHAnsi" w:eastAsia="Times New Roman" w:hAnsiTheme="minorHAnsi" w:cstheme="minorHAnsi"/>
          <w:b/>
          <w:sz w:val="28"/>
          <w:szCs w:val="28"/>
          <w:lang w:eastAsia="pl-PL"/>
        </w:rPr>
      </w:pPr>
    </w:p>
    <w:p w14:paraId="69576016" w14:textId="20B79875" w:rsidR="00E7443B" w:rsidRPr="006A62BB" w:rsidRDefault="00800B32" w:rsidP="00E7443B">
      <w:pPr>
        <w:spacing w:after="0" w:line="240" w:lineRule="auto"/>
        <w:jc w:val="both"/>
        <w:rPr>
          <w:rFonts w:eastAsia="Times New Roman" w:cs="Calibri"/>
          <w:sz w:val="28"/>
          <w:szCs w:val="28"/>
          <w:lang w:eastAsia="pl-PL"/>
        </w:rPr>
      </w:pPr>
      <w:r w:rsidRPr="006A62BB">
        <w:rPr>
          <w:rFonts w:asciiTheme="minorHAnsi" w:eastAsia="Times New Roman" w:hAnsiTheme="minorHAnsi" w:cstheme="minorHAnsi"/>
          <w:b/>
          <w:sz w:val="28"/>
          <w:szCs w:val="28"/>
          <w:lang w:eastAsia="pl-PL"/>
        </w:rPr>
        <w:lastRenderedPageBreak/>
        <w:t>Aktywa obrotowe</w:t>
      </w:r>
      <w:r w:rsidRPr="006A62BB">
        <w:rPr>
          <w:rFonts w:asciiTheme="minorHAnsi" w:eastAsia="Times New Roman" w:hAnsiTheme="minorHAnsi" w:cstheme="minorHAnsi"/>
          <w:sz w:val="28"/>
          <w:szCs w:val="28"/>
          <w:lang w:eastAsia="pl-PL"/>
        </w:rPr>
        <w:t xml:space="preserve">. </w:t>
      </w:r>
      <w:r w:rsidR="00E7443B" w:rsidRPr="006A62BB">
        <w:rPr>
          <w:rFonts w:eastAsia="Times New Roman" w:cs="Calibri"/>
          <w:sz w:val="28"/>
          <w:szCs w:val="28"/>
          <w:lang w:eastAsia="pl-PL"/>
        </w:rPr>
        <w:t>Wzrost wartości w 2023 roku w stosunku do roku poprzedniego został spowodowany w szczególności zmianą:</w:t>
      </w:r>
    </w:p>
    <w:p w14:paraId="580E0DEC" w14:textId="77777777" w:rsidR="00E7443B" w:rsidRPr="006A62BB" w:rsidRDefault="00E7443B" w:rsidP="00E7443B">
      <w:pPr>
        <w:numPr>
          <w:ilvl w:val="0"/>
          <w:numId w:val="33"/>
        </w:numPr>
        <w:spacing w:after="0" w:line="240" w:lineRule="auto"/>
        <w:jc w:val="both"/>
        <w:rPr>
          <w:rFonts w:eastAsia="Times New Roman" w:cs="Calibri"/>
          <w:sz w:val="28"/>
          <w:szCs w:val="28"/>
          <w:lang w:eastAsia="pl-PL"/>
        </w:rPr>
      </w:pPr>
      <w:r w:rsidRPr="006A62BB">
        <w:rPr>
          <w:rFonts w:eastAsia="Times New Roman" w:cs="Calibri"/>
          <w:sz w:val="28"/>
          <w:szCs w:val="28"/>
          <w:lang w:eastAsia="pl-PL"/>
        </w:rPr>
        <w:t>zapasów (materiały: spadek o kwotę 8 900 zł, produkty gotowe: spadek o kwotę 40 691 zł, towary: spadek o kwotę 550 182 zł);</w:t>
      </w:r>
    </w:p>
    <w:p w14:paraId="2E390016" w14:textId="0A58F0A1" w:rsidR="00E7443B" w:rsidRPr="006A62BB" w:rsidRDefault="00E7443B" w:rsidP="00E7443B">
      <w:pPr>
        <w:numPr>
          <w:ilvl w:val="0"/>
          <w:numId w:val="33"/>
        </w:numPr>
        <w:spacing w:after="0" w:line="240" w:lineRule="auto"/>
        <w:jc w:val="both"/>
        <w:rPr>
          <w:rFonts w:eastAsia="Times New Roman" w:cs="Calibri"/>
          <w:sz w:val="28"/>
          <w:szCs w:val="28"/>
          <w:lang w:eastAsia="pl-PL"/>
        </w:rPr>
      </w:pPr>
      <w:r w:rsidRPr="006A62BB">
        <w:rPr>
          <w:rFonts w:eastAsia="Times New Roman" w:cs="Calibri"/>
          <w:sz w:val="28"/>
          <w:szCs w:val="28"/>
          <w:lang w:eastAsia="pl-PL"/>
        </w:rPr>
        <w:t xml:space="preserve">należności krótkoterminowych  (należności od pozostałych jednostek: z tytułu dostaw i usług o okresie spłaty do </w:t>
      </w:r>
      <w:r w:rsidR="006A62BB">
        <w:rPr>
          <w:rFonts w:eastAsia="Times New Roman" w:cs="Calibri"/>
          <w:sz w:val="28"/>
          <w:szCs w:val="28"/>
          <w:lang w:eastAsia="pl-PL"/>
        </w:rPr>
        <w:t xml:space="preserve">                 </w:t>
      </w:r>
      <w:r w:rsidRPr="006A62BB">
        <w:rPr>
          <w:rFonts w:eastAsia="Times New Roman" w:cs="Calibri"/>
          <w:sz w:val="28"/>
          <w:szCs w:val="28"/>
          <w:lang w:eastAsia="pl-PL"/>
        </w:rPr>
        <w:t>12 m-cy wzrost o kwotę 54 788 zł; z tytułu podatków, dotacji, ceł… wzrost o kwotę 170 064 zł; inne spadek o kwotę 626 405 zł);</w:t>
      </w:r>
    </w:p>
    <w:p w14:paraId="5BC50E4D" w14:textId="77777777" w:rsidR="00E7443B" w:rsidRPr="006A62BB" w:rsidRDefault="00E7443B" w:rsidP="00E7443B">
      <w:pPr>
        <w:numPr>
          <w:ilvl w:val="0"/>
          <w:numId w:val="33"/>
        </w:numPr>
        <w:spacing w:after="0" w:line="240" w:lineRule="auto"/>
        <w:jc w:val="both"/>
        <w:rPr>
          <w:rFonts w:eastAsia="Times New Roman" w:cs="Calibri"/>
          <w:sz w:val="28"/>
          <w:szCs w:val="28"/>
          <w:lang w:eastAsia="pl-PL"/>
        </w:rPr>
      </w:pPr>
      <w:r w:rsidRPr="006A62BB">
        <w:rPr>
          <w:rFonts w:eastAsia="Times New Roman" w:cs="Calibri"/>
          <w:sz w:val="28"/>
          <w:szCs w:val="28"/>
          <w:lang w:eastAsia="pl-PL"/>
        </w:rPr>
        <w:t>inwestycji krótkoterminowych (środki pieniężne w kasie i na rachunkach: wzrost o kwotę 1 430 139 zł);</w:t>
      </w:r>
    </w:p>
    <w:p w14:paraId="3A2580FE" w14:textId="6F3E8113" w:rsidR="00A9072B" w:rsidRDefault="00E7443B" w:rsidP="00E7443B">
      <w:pPr>
        <w:numPr>
          <w:ilvl w:val="0"/>
          <w:numId w:val="33"/>
        </w:numPr>
        <w:spacing w:after="0" w:line="240" w:lineRule="auto"/>
        <w:jc w:val="both"/>
        <w:rPr>
          <w:rFonts w:eastAsia="Times New Roman" w:cs="Calibri"/>
          <w:sz w:val="28"/>
          <w:szCs w:val="28"/>
          <w:lang w:eastAsia="pl-PL"/>
        </w:rPr>
      </w:pPr>
      <w:r w:rsidRPr="006A62BB">
        <w:rPr>
          <w:rFonts w:eastAsia="Times New Roman" w:cs="Calibri"/>
          <w:sz w:val="28"/>
          <w:szCs w:val="28"/>
          <w:lang w:eastAsia="pl-PL"/>
        </w:rPr>
        <w:t>krótkoterminowych rozliczeń międzyokresowych: wzrost o kwotę  28 095 zł.</w:t>
      </w:r>
    </w:p>
    <w:p w14:paraId="02B5A576" w14:textId="77777777" w:rsidR="006A62BB" w:rsidRPr="006A62BB" w:rsidRDefault="006A62BB" w:rsidP="006A62BB">
      <w:pPr>
        <w:spacing w:after="0" w:line="240" w:lineRule="auto"/>
        <w:ind w:left="720"/>
        <w:jc w:val="both"/>
        <w:rPr>
          <w:rFonts w:eastAsia="Times New Roman" w:cs="Calibri"/>
          <w:sz w:val="28"/>
          <w:szCs w:val="28"/>
          <w:lang w:eastAsia="pl-PL"/>
        </w:rPr>
      </w:pPr>
    </w:p>
    <w:p w14:paraId="71E0C7C2" w14:textId="0241CBE4" w:rsidR="00F75EFF" w:rsidRPr="006A62BB" w:rsidRDefault="00C973A3" w:rsidP="00B40EF0">
      <w:pPr>
        <w:spacing w:after="0" w:line="240" w:lineRule="auto"/>
        <w:jc w:val="both"/>
        <w:rPr>
          <w:rFonts w:asciiTheme="minorHAnsi" w:eastAsia="Times New Roman" w:hAnsiTheme="minorHAnsi" w:cstheme="minorHAnsi"/>
          <w:b/>
          <w:sz w:val="28"/>
          <w:szCs w:val="28"/>
          <w:u w:val="single"/>
          <w:lang w:eastAsia="pl-PL"/>
        </w:rPr>
      </w:pPr>
      <w:r w:rsidRPr="006A62BB">
        <w:rPr>
          <w:rFonts w:asciiTheme="minorHAnsi" w:eastAsia="Times New Roman" w:hAnsiTheme="minorHAnsi" w:cstheme="minorHAnsi"/>
          <w:b/>
          <w:sz w:val="28"/>
          <w:szCs w:val="28"/>
          <w:u w:val="single"/>
          <w:lang w:eastAsia="pl-PL"/>
        </w:rPr>
        <w:t>PGK</w:t>
      </w:r>
    </w:p>
    <w:p w14:paraId="73CEEDF4" w14:textId="77777777" w:rsidR="002B7B43" w:rsidRPr="006A62BB" w:rsidRDefault="002B7B43" w:rsidP="00B40EF0">
      <w:pPr>
        <w:spacing w:after="0" w:line="240" w:lineRule="auto"/>
        <w:jc w:val="both"/>
        <w:rPr>
          <w:rFonts w:asciiTheme="minorHAnsi" w:eastAsia="Times New Roman" w:hAnsiTheme="minorHAnsi" w:cstheme="minorHAnsi"/>
          <w:b/>
          <w:sz w:val="28"/>
          <w:szCs w:val="28"/>
          <w:u w:val="single"/>
          <w:lang w:eastAsia="pl-PL"/>
        </w:rPr>
      </w:pPr>
    </w:p>
    <w:p w14:paraId="221F8D5C" w14:textId="77777777" w:rsidR="006C5BDC" w:rsidRPr="006A62BB" w:rsidRDefault="00E91617" w:rsidP="006C5BDC">
      <w:pPr>
        <w:spacing w:after="0" w:line="240" w:lineRule="auto"/>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b/>
          <w:sz w:val="28"/>
          <w:szCs w:val="28"/>
          <w:lang w:eastAsia="pl-PL"/>
        </w:rPr>
        <w:t>Aktywa trwałe</w:t>
      </w:r>
      <w:r w:rsidRPr="006A62BB">
        <w:rPr>
          <w:rFonts w:asciiTheme="minorHAnsi" w:eastAsia="Times New Roman" w:hAnsiTheme="minorHAnsi" w:cstheme="minorHAnsi"/>
          <w:sz w:val="28"/>
          <w:szCs w:val="28"/>
          <w:lang w:eastAsia="pl-PL"/>
        </w:rPr>
        <w:t xml:space="preserve">. </w:t>
      </w:r>
      <w:r w:rsidR="006C5BDC" w:rsidRPr="006A62BB">
        <w:rPr>
          <w:rFonts w:asciiTheme="minorHAnsi" w:eastAsia="Times New Roman" w:hAnsiTheme="minorHAnsi" w:cstheme="minorHAnsi"/>
          <w:sz w:val="28"/>
          <w:szCs w:val="28"/>
          <w:lang w:eastAsia="pl-PL"/>
        </w:rPr>
        <w:t>Zmniejszenie wartości w 2023 roku w stosunku do 2022 roku  spowodowane jest w szczególności zmianą:</w:t>
      </w:r>
    </w:p>
    <w:p w14:paraId="2F7ECA48" w14:textId="77777777" w:rsidR="006C5BDC" w:rsidRPr="006A62BB" w:rsidRDefault="006C5BDC" w:rsidP="006C5BDC">
      <w:pPr>
        <w:numPr>
          <w:ilvl w:val="0"/>
          <w:numId w:val="34"/>
        </w:numPr>
        <w:spacing w:after="0" w:line="240" w:lineRule="auto"/>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 xml:space="preserve">wartości niematerialnych i prawnych (inne wartości niematerialne i prawne: spadek o kwotę  10 000 zł); </w:t>
      </w:r>
    </w:p>
    <w:p w14:paraId="2E22E70D" w14:textId="77777777" w:rsidR="006C5BDC" w:rsidRPr="006A62BB" w:rsidRDefault="006C5BDC" w:rsidP="006C5BDC">
      <w:pPr>
        <w:numPr>
          <w:ilvl w:val="0"/>
          <w:numId w:val="34"/>
        </w:numPr>
        <w:spacing w:after="0" w:line="240" w:lineRule="auto"/>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rzeczowych aktywów trwałych (środki trwałe - w szczególności: grunty:, budynki, lokale…: spadek o kwotę</w:t>
      </w:r>
      <w:r w:rsidRPr="006A62BB">
        <w:rPr>
          <w:rFonts w:asciiTheme="minorHAnsi" w:eastAsia="Times New Roman" w:hAnsiTheme="minorHAnsi" w:cstheme="minorHAnsi"/>
          <w:sz w:val="28"/>
          <w:szCs w:val="28"/>
          <w:lang w:eastAsia="pl-PL"/>
        </w:rPr>
        <w:br/>
        <w:t>543 194 zł, urządzenia techniczne i maszyny: wzrost o kwotę 271 150 zł, środki transportu: spadek o kwotę 2 094 615 zł, inne środki trwałe: spadek o kwotę 15 227 zł, środki trwałe w budowie: wzrost o kwotę 39 705 zł);</w:t>
      </w:r>
    </w:p>
    <w:p w14:paraId="0C06AEB9" w14:textId="77777777" w:rsidR="006C5BDC" w:rsidRPr="006A62BB" w:rsidRDefault="006C5BDC" w:rsidP="006C5BDC">
      <w:pPr>
        <w:numPr>
          <w:ilvl w:val="0"/>
          <w:numId w:val="34"/>
        </w:numPr>
        <w:spacing w:after="0" w:line="240" w:lineRule="auto"/>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długoterminowych rozliczeń okresowych (w szczególności: aktywa z tytułu odroczonego podatku dochodowego – wzrost o kwotę 28 776 zł, inne rozliczenia międzyokresowe: spadek o kwotę 1 332 zł).</w:t>
      </w:r>
    </w:p>
    <w:p w14:paraId="78850F96" w14:textId="77777777" w:rsidR="00E91617" w:rsidRPr="006A62BB" w:rsidRDefault="00E91617" w:rsidP="006C5BDC">
      <w:pPr>
        <w:spacing w:after="0" w:line="240" w:lineRule="auto"/>
        <w:jc w:val="both"/>
        <w:rPr>
          <w:rFonts w:asciiTheme="minorHAnsi" w:eastAsia="Times New Roman" w:hAnsiTheme="minorHAnsi" w:cstheme="minorHAnsi"/>
          <w:sz w:val="16"/>
          <w:szCs w:val="16"/>
          <w:lang w:eastAsia="pl-PL"/>
        </w:rPr>
      </w:pPr>
    </w:p>
    <w:p w14:paraId="618AE1B3" w14:textId="77777777" w:rsidR="006A62BB" w:rsidRDefault="00E91617" w:rsidP="006A62BB">
      <w:pPr>
        <w:spacing w:after="0" w:line="240" w:lineRule="auto"/>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b/>
          <w:sz w:val="28"/>
          <w:szCs w:val="28"/>
          <w:lang w:eastAsia="pl-PL"/>
        </w:rPr>
        <w:t>Aktywa obrotowe</w:t>
      </w:r>
      <w:r w:rsidRPr="006A62BB">
        <w:rPr>
          <w:rFonts w:asciiTheme="minorHAnsi" w:eastAsia="Times New Roman" w:hAnsiTheme="minorHAnsi" w:cstheme="minorHAnsi"/>
          <w:sz w:val="28"/>
          <w:szCs w:val="28"/>
          <w:lang w:eastAsia="pl-PL"/>
        </w:rPr>
        <w:t xml:space="preserve">. </w:t>
      </w:r>
      <w:r w:rsidR="006C5BDC" w:rsidRPr="006A62BB">
        <w:rPr>
          <w:rFonts w:asciiTheme="minorHAnsi" w:eastAsia="Times New Roman" w:hAnsiTheme="minorHAnsi" w:cstheme="minorHAnsi"/>
          <w:sz w:val="28"/>
          <w:szCs w:val="28"/>
          <w:lang w:eastAsia="pl-PL"/>
        </w:rPr>
        <w:t>Spadek  wartości w 2023 roku w stosunku do 2022 roku  spowodowany jest zmianą w szczególności:</w:t>
      </w:r>
    </w:p>
    <w:p w14:paraId="3CBB791A" w14:textId="77777777" w:rsidR="006A62BB" w:rsidRDefault="006C5BDC" w:rsidP="006A62BB">
      <w:pPr>
        <w:pStyle w:val="Akapitzlist"/>
        <w:numPr>
          <w:ilvl w:val="0"/>
          <w:numId w:val="40"/>
        </w:numPr>
        <w:spacing w:after="0" w:line="240" w:lineRule="auto"/>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zapasów (materiały: spadek o kwotę 44 468 zł, produkty gotowe: wzrost o kwotę 1 880 zł, zaliczki na dostawy i usługi: wzrost o kwotę 2 120 zł);</w:t>
      </w:r>
    </w:p>
    <w:p w14:paraId="6FF1F0F2" w14:textId="77777777" w:rsidR="00167DD0" w:rsidRDefault="006C5BDC" w:rsidP="00167DD0">
      <w:pPr>
        <w:pStyle w:val="Akapitzlist"/>
        <w:numPr>
          <w:ilvl w:val="0"/>
          <w:numId w:val="40"/>
        </w:numPr>
        <w:spacing w:after="0" w:line="240" w:lineRule="auto"/>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należności krótkoterminowych (w szczególności: należności od pozostałych jednostek - z tytułu dostaw i usług: spadek o kwotę 1 312 947 zł, z tytułu podatków, dotacji…: spadek o kwotę: 495 974 zł, inne: spadek o kwotę</w:t>
      </w:r>
      <w:r w:rsidRPr="006A62BB">
        <w:rPr>
          <w:rFonts w:asciiTheme="minorHAnsi" w:eastAsia="Times New Roman" w:hAnsiTheme="minorHAnsi" w:cstheme="minorHAnsi"/>
          <w:sz w:val="28"/>
          <w:szCs w:val="28"/>
          <w:lang w:eastAsia="pl-PL"/>
        </w:rPr>
        <w:br/>
        <w:t xml:space="preserve">36 622 zł);  </w:t>
      </w:r>
    </w:p>
    <w:p w14:paraId="085AC02B" w14:textId="77777777" w:rsidR="00167DD0" w:rsidRDefault="006C5BDC" w:rsidP="00167DD0">
      <w:pPr>
        <w:pStyle w:val="Akapitzlist"/>
        <w:numPr>
          <w:ilvl w:val="0"/>
          <w:numId w:val="40"/>
        </w:numPr>
        <w:spacing w:after="0" w:line="240" w:lineRule="auto"/>
        <w:jc w:val="both"/>
        <w:rPr>
          <w:rFonts w:asciiTheme="minorHAnsi" w:eastAsia="Times New Roman" w:hAnsiTheme="minorHAnsi" w:cstheme="minorHAnsi"/>
          <w:sz w:val="28"/>
          <w:szCs w:val="28"/>
          <w:lang w:eastAsia="pl-PL"/>
        </w:rPr>
      </w:pPr>
      <w:r w:rsidRPr="00167DD0">
        <w:rPr>
          <w:rFonts w:asciiTheme="minorHAnsi" w:eastAsia="Times New Roman" w:hAnsiTheme="minorHAnsi" w:cstheme="minorHAnsi"/>
          <w:sz w:val="28"/>
          <w:szCs w:val="28"/>
          <w:lang w:eastAsia="pl-PL"/>
        </w:rPr>
        <w:lastRenderedPageBreak/>
        <w:t>inwestycji krótkoterminowych (w szczególności: środki pieniężne w kasie i na rachunkach: spadek o kwotę                       3 004 148 zł, inne środki pieniężne: wzrost o kwotę 4 495 299 zł);</w:t>
      </w:r>
    </w:p>
    <w:p w14:paraId="1621C9D5" w14:textId="2A90996D" w:rsidR="00EB35DC" w:rsidRPr="00167DD0" w:rsidRDefault="006C5BDC" w:rsidP="00167DD0">
      <w:pPr>
        <w:pStyle w:val="Akapitzlist"/>
        <w:numPr>
          <w:ilvl w:val="0"/>
          <w:numId w:val="40"/>
        </w:numPr>
        <w:spacing w:after="0" w:line="240" w:lineRule="auto"/>
        <w:jc w:val="both"/>
        <w:rPr>
          <w:rFonts w:asciiTheme="minorHAnsi" w:eastAsia="Times New Roman" w:hAnsiTheme="minorHAnsi" w:cstheme="minorHAnsi"/>
          <w:sz w:val="28"/>
          <w:szCs w:val="28"/>
          <w:lang w:eastAsia="pl-PL"/>
        </w:rPr>
      </w:pPr>
      <w:r w:rsidRPr="00167DD0">
        <w:rPr>
          <w:rFonts w:asciiTheme="minorHAnsi" w:eastAsia="Times New Roman" w:hAnsiTheme="minorHAnsi" w:cstheme="minorHAnsi"/>
          <w:sz w:val="28"/>
          <w:szCs w:val="28"/>
          <w:lang w:eastAsia="pl-PL"/>
        </w:rPr>
        <w:t>krótkoterminowe rozliczenia międzyokresowe: spadek o kwotę 14 816 zł.</w:t>
      </w:r>
    </w:p>
    <w:p w14:paraId="33B1869C" w14:textId="77777777" w:rsidR="002B7B43" w:rsidRPr="006A62BB" w:rsidRDefault="002B7B43" w:rsidP="00B40EF0">
      <w:pPr>
        <w:spacing w:after="0" w:line="240" w:lineRule="auto"/>
        <w:jc w:val="both"/>
        <w:rPr>
          <w:rFonts w:asciiTheme="minorHAnsi" w:eastAsia="Times New Roman" w:hAnsiTheme="minorHAnsi" w:cstheme="minorHAnsi"/>
          <w:b/>
          <w:sz w:val="28"/>
          <w:szCs w:val="28"/>
          <w:u w:val="single"/>
          <w:lang w:eastAsia="pl-PL"/>
        </w:rPr>
      </w:pPr>
    </w:p>
    <w:p w14:paraId="15CCA6FE" w14:textId="26A0F4C9" w:rsidR="00C973A3" w:rsidRPr="006A62BB" w:rsidRDefault="00C973A3" w:rsidP="00B40EF0">
      <w:pPr>
        <w:spacing w:after="0" w:line="240" w:lineRule="auto"/>
        <w:jc w:val="both"/>
        <w:rPr>
          <w:rFonts w:asciiTheme="minorHAnsi" w:eastAsia="Times New Roman" w:hAnsiTheme="minorHAnsi" w:cstheme="minorHAnsi"/>
          <w:sz w:val="28"/>
          <w:szCs w:val="28"/>
          <w:lang w:eastAsia="pl-PL"/>
        </w:rPr>
      </w:pPr>
      <w:bookmarkStart w:id="1" w:name="_Hlk142561584"/>
      <w:r w:rsidRPr="006A62BB">
        <w:rPr>
          <w:rFonts w:asciiTheme="minorHAnsi" w:eastAsia="Times New Roman" w:hAnsiTheme="minorHAnsi" w:cstheme="minorHAnsi"/>
          <w:b/>
          <w:sz w:val="28"/>
          <w:szCs w:val="28"/>
          <w:u w:val="single"/>
          <w:lang w:eastAsia="pl-PL"/>
        </w:rPr>
        <w:t>Śremski Sport</w:t>
      </w:r>
    </w:p>
    <w:p w14:paraId="672F2DD8" w14:textId="77777777" w:rsidR="00C973A3" w:rsidRPr="006A62BB" w:rsidRDefault="00C973A3" w:rsidP="00B40EF0">
      <w:pPr>
        <w:spacing w:after="0" w:line="240" w:lineRule="auto"/>
        <w:jc w:val="both"/>
        <w:rPr>
          <w:rFonts w:asciiTheme="minorHAnsi" w:eastAsia="Times New Roman" w:hAnsiTheme="minorHAnsi" w:cstheme="minorHAnsi"/>
          <w:b/>
          <w:sz w:val="16"/>
          <w:szCs w:val="16"/>
          <w:u w:val="single"/>
          <w:lang w:eastAsia="pl-PL"/>
        </w:rPr>
      </w:pPr>
    </w:p>
    <w:p w14:paraId="0204082F" w14:textId="77777777" w:rsidR="006C5C5C" w:rsidRPr="006A62BB" w:rsidRDefault="00D23038" w:rsidP="006C5C5C">
      <w:pPr>
        <w:spacing w:after="0" w:line="240" w:lineRule="auto"/>
        <w:jc w:val="both"/>
        <w:rPr>
          <w:rFonts w:eastAsia="Times New Roman" w:cs="Calibri"/>
          <w:sz w:val="28"/>
          <w:szCs w:val="28"/>
          <w:lang w:eastAsia="pl-PL"/>
        </w:rPr>
      </w:pPr>
      <w:r w:rsidRPr="006A62BB">
        <w:rPr>
          <w:rFonts w:asciiTheme="minorHAnsi" w:eastAsia="Times New Roman" w:hAnsiTheme="minorHAnsi" w:cstheme="minorHAnsi"/>
          <w:b/>
          <w:sz w:val="28"/>
          <w:szCs w:val="28"/>
          <w:lang w:eastAsia="pl-PL"/>
        </w:rPr>
        <w:t>Aktywa trwałe</w:t>
      </w:r>
      <w:r w:rsidRPr="006A62BB">
        <w:rPr>
          <w:rFonts w:asciiTheme="minorHAnsi" w:eastAsia="Times New Roman" w:hAnsiTheme="minorHAnsi" w:cstheme="minorHAnsi"/>
          <w:sz w:val="28"/>
          <w:szCs w:val="28"/>
          <w:lang w:eastAsia="pl-PL"/>
        </w:rPr>
        <w:t xml:space="preserve">. </w:t>
      </w:r>
      <w:r w:rsidR="006C5C5C" w:rsidRPr="006A62BB">
        <w:rPr>
          <w:rFonts w:eastAsia="Times New Roman" w:cs="Calibri"/>
          <w:sz w:val="28"/>
          <w:szCs w:val="28"/>
          <w:lang w:eastAsia="pl-PL"/>
        </w:rPr>
        <w:t xml:space="preserve">Zmniejszenie wartości w 2023 roku w stosunku do 2022 roku spowodowane jest w szczególności: </w:t>
      </w:r>
    </w:p>
    <w:p w14:paraId="3112AF66" w14:textId="0C276188" w:rsidR="006C5C5C" w:rsidRPr="006A62BB" w:rsidRDefault="006C5C5C" w:rsidP="006A62BB">
      <w:pPr>
        <w:numPr>
          <w:ilvl w:val="0"/>
          <w:numId w:val="21"/>
        </w:numPr>
        <w:tabs>
          <w:tab w:val="clear" w:pos="360"/>
          <w:tab w:val="num" w:pos="720"/>
        </w:tabs>
        <w:spacing w:after="0" w:line="240" w:lineRule="auto"/>
        <w:ind w:left="720"/>
        <w:jc w:val="both"/>
        <w:rPr>
          <w:rFonts w:eastAsia="Times New Roman" w:cs="Calibri"/>
          <w:sz w:val="28"/>
          <w:szCs w:val="28"/>
          <w:lang w:eastAsia="pl-PL"/>
        </w:rPr>
      </w:pPr>
      <w:r w:rsidRPr="006A62BB">
        <w:rPr>
          <w:rFonts w:eastAsia="Times New Roman" w:cs="Calibri"/>
          <w:sz w:val="28"/>
          <w:szCs w:val="28"/>
          <w:lang w:eastAsia="pl-PL"/>
        </w:rPr>
        <w:t>spadkiem wartości niematerialnych i prawnych o kwotę 795 zł;</w:t>
      </w:r>
    </w:p>
    <w:p w14:paraId="35507C5B" w14:textId="18D1F39F" w:rsidR="00D23038" w:rsidRPr="006A62BB" w:rsidRDefault="006C5C5C" w:rsidP="006A62BB">
      <w:pPr>
        <w:numPr>
          <w:ilvl w:val="0"/>
          <w:numId w:val="21"/>
        </w:numPr>
        <w:tabs>
          <w:tab w:val="clear" w:pos="360"/>
          <w:tab w:val="num" w:pos="720"/>
        </w:tabs>
        <w:spacing w:after="0" w:line="240" w:lineRule="auto"/>
        <w:ind w:left="720"/>
        <w:jc w:val="both"/>
        <w:rPr>
          <w:rFonts w:eastAsia="Times New Roman" w:cs="Calibri"/>
          <w:sz w:val="28"/>
          <w:szCs w:val="28"/>
          <w:lang w:eastAsia="pl-PL"/>
        </w:rPr>
      </w:pPr>
      <w:r w:rsidRPr="006A62BB">
        <w:rPr>
          <w:rFonts w:eastAsia="Times New Roman" w:cs="Calibri"/>
          <w:sz w:val="28"/>
          <w:szCs w:val="28"/>
          <w:lang w:eastAsia="pl-PL"/>
        </w:rPr>
        <w:t>spadkiem rzeczowych aktywów trwałych (budynki, lokale i obiekty…: wzrost o kwotę 98 253 zł, urządzenia techniczne i maszyny: wzrost o kwotę 31 848 zł, inne środki trwałe: wzrost o kwotę 75 538 zł, środki trwałe</w:t>
      </w:r>
      <w:r w:rsidRPr="006A62BB">
        <w:rPr>
          <w:rFonts w:eastAsia="Times New Roman" w:cs="Calibri"/>
          <w:sz w:val="28"/>
          <w:szCs w:val="28"/>
          <w:lang w:eastAsia="pl-PL"/>
        </w:rPr>
        <w:br/>
        <w:t>w budowie: spadek o kwotę 363 850 zł).</w:t>
      </w:r>
    </w:p>
    <w:p w14:paraId="2E107B70" w14:textId="77777777" w:rsidR="00D23038" w:rsidRPr="006A62BB" w:rsidRDefault="00D23038" w:rsidP="006A62BB">
      <w:pPr>
        <w:spacing w:after="0" w:line="240" w:lineRule="auto"/>
        <w:jc w:val="both"/>
        <w:rPr>
          <w:rFonts w:asciiTheme="minorHAnsi" w:eastAsia="Times New Roman" w:hAnsiTheme="minorHAnsi" w:cstheme="minorHAnsi"/>
          <w:b/>
          <w:sz w:val="28"/>
          <w:szCs w:val="28"/>
          <w:lang w:eastAsia="pl-PL"/>
        </w:rPr>
      </w:pPr>
    </w:p>
    <w:p w14:paraId="40BC773B" w14:textId="77777777" w:rsidR="006C5C5C" w:rsidRPr="006A62BB" w:rsidRDefault="00D23038" w:rsidP="006C5C5C">
      <w:pPr>
        <w:spacing w:after="0" w:line="240" w:lineRule="auto"/>
        <w:jc w:val="both"/>
        <w:rPr>
          <w:rFonts w:eastAsia="Times New Roman" w:cs="Calibri"/>
          <w:sz w:val="28"/>
          <w:szCs w:val="28"/>
          <w:lang w:eastAsia="pl-PL"/>
        </w:rPr>
      </w:pPr>
      <w:r w:rsidRPr="006A62BB">
        <w:rPr>
          <w:rFonts w:asciiTheme="minorHAnsi" w:eastAsia="Times New Roman" w:hAnsiTheme="minorHAnsi" w:cstheme="minorHAnsi"/>
          <w:b/>
          <w:sz w:val="28"/>
          <w:szCs w:val="28"/>
          <w:lang w:eastAsia="pl-PL"/>
        </w:rPr>
        <w:t>Aktywa obrotowe</w:t>
      </w:r>
      <w:r w:rsidRPr="006A62BB">
        <w:rPr>
          <w:rFonts w:asciiTheme="minorHAnsi" w:eastAsia="Times New Roman" w:hAnsiTheme="minorHAnsi" w:cstheme="minorHAnsi"/>
          <w:sz w:val="28"/>
          <w:szCs w:val="28"/>
          <w:lang w:eastAsia="pl-PL"/>
        </w:rPr>
        <w:t xml:space="preserve">. </w:t>
      </w:r>
      <w:bookmarkEnd w:id="1"/>
      <w:r w:rsidR="006C5C5C" w:rsidRPr="006A62BB">
        <w:rPr>
          <w:rFonts w:eastAsia="Times New Roman" w:cs="Calibri"/>
          <w:sz w:val="28"/>
          <w:szCs w:val="28"/>
          <w:lang w:eastAsia="pl-PL"/>
        </w:rPr>
        <w:t>Wzrost wartości w 2023 roku w stosunku do roku poprzedniego spowodowany jest w szczególności:</w:t>
      </w:r>
    </w:p>
    <w:p w14:paraId="1936E1C9" w14:textId="77777777" w:rsidR="006C5C5C" w:rsidRPr="006A62BB" w:rsidRDefault="006C5C5C" w:rsidP="006C5C5C">
      <w:pPr>
        <w:numPr>
          <w:ilvl w:val="0"/>
          <w:numId w:val="21"/>
        </w:numPr>
        <w:tabs>
          <w:tab w:val="clear" w:pos="360"/>
          <w:tab w:val="num" w:pos="720"/>
        </w:tabs>
        <w:spacing w:after="0" w:line="240" w:lineRule="auto"/>
        <w:ind w:left="720"/>
        <w:jc w:val="both"/>
        <w:rPr>
          <w:rFonts w:eastAsia="Times New Roman" w:cs="Calibri"/>
          <w:strike/>
          <w:sz w:val="28"/>
          <w:szCs w:val="28"/>
          <w:lang w:eastAsia="pl-PL"/>
        </w:rPr>
      </w:pPr>
      <w:r w:rsidRPr="006A62BB">
        <w:rPr>
          <w:rFonts w:eastAsia="Times New Roman" w:cs="Calibri"/>
          <w:sz w:val="28"/>
          <w:szCs w:val="28"/>
          <w:lang w:eastAsia="pl-PL"/>
        </w:rPr>
        <w:t>wzrostem należności krótkoterminowych o kwotę 19 839 zł (należności od pozostałych jednostek);</w:t>
      </w:r>
    </w:p>
    <w:p w14:paraId="175D8BCA" w14:textId="170A50A3" w:rsidR="004913DB" w:rsidRPr="006A62BB" w:rsidRDefault="006C5C5C" w:rsidP="00B40EF0">
      <w:pPr>
        <w:numPr>
          <w:ilvl w:val="0"/>
          <w:numId w:val="21"/>
        </w:numPr>
        <w:tabs>
          <w:tab w:val="clear" w:pos="360"/>
          <w:tab w:val="num" w:pos="720"/>
        </w:tabs>
        <w:spacing w:after="0" w:line="240" w:lineRule="auto"/>
        <w:ind w:left="720"/>
        <w:jc w:val="both"/>
        <w:rPr>
          <w:rFonts w:eastAsia="Times New Roman" w:cs="Calibri"/>
          <w:sz w:val="28"/>
          <w:szCs w:val="28"/>
          <w:lang w:eastAsia="pl-PL"/>
        </w:rPr>
      </w:pPr>
      <w:r w:rsidRPr="006A62BB">
        <w:rPr>
          <w:rFonts w:eastAsia="Times New Roman" w:cs="Calibri"/>
          <w:sz w:val="28"/>
          <w:szCs w:val="28"/>
          <w:lang w:eastAsia="pl-PL"/>
        </w:rPr>
        <w:t>wzrost inwestycji krótkoterminowych (krótkoterminowe aktywa finansowe w pozostałych jednostkach: spadek o kwotę 1 000 000 zł, środki pieniężne i inne aktywa pieniężne: wzrost o kwotę 1 576 172 zł).</w:t>
      </w:r>
    </w:p>
    <w:p w14:paraId="40CD5403" w14:textId="77777777" w:rsidR="006A62BB" w:rsidRPr="006A62BB" w:rsidRDefault="006A62BB" w:rsidP="00B40EF0">
      <w:pPr>
        <w:spacing w:after="0" w:line="240" w:lineRule="auto"/>
        <w:jc w:val="both"/>
        <w:rPr>
          <w:rFonts w:asciiTheme="minorHAnsi" w:eastAsia="Times New Roman" w:hAnsiTheme="minorHAnsi" w:cstheme="minorHAnsi"/>
          <w:sz w:val="28"/>
          <w:szCs w:val="28"/>
          <w:lang w:eastAsia="pl-PL"/>
        </w:rPr>
      </w:pPr>
    </w:p>
    <w:p w14:paraId="05947FCD" w14:textId="3C9B325D" w:rsidR="00C973A3" w:rsidRPr="006A62BB" w:rsidRDefault="00C973A3" w:rsidP="00B40EF0">
      <w:pPr>
        <w:numPr>
          <w:ilvl w:val="0"/>
          <w:numId w:val="7"/>
        </w:numPr>
        <w:spacing w:after="0" w:line="240" w:lineRule="auto"/>
        <w:jc w:val="both"/>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Pasywa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3"/>
        <w:gridCol w:w="1909"/>
        <w:gridCol w:w="1837"/>
        <w:gridCol w:w="1876"/>
        <w:gridCol w:w="2121"/>
      </w:tblGrid>
      <w:tr w:rsidR="006A62BB" w:rsidRPr="006A62BB" w14:paraId="59383927" w14:textId="77777777" w:rsidTr="00D23038">
        <w:tc>
          <w:tcPr>
            <w:tcW w:w="2222" w:type="pct"/>
            <w:shd w:val="clear" w:color="auto" w:fill="A6A6A6"/>
            <w:vAlign w:val="center"/>
          </w:tcPr>
          <w:p w14:paraId="2CF7A0C9" w14:textId="77777777" w:rsidR="00C973A3" w:rsidRPr="006A62BB" w:rsidRDefault="00C973A3" w:rsidP="00492864">
            <w:pPr>
              <w:spacing w:after="0" w:line="240" w:lineRule="auto"/>
              <w:jc w:val="center"/>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TREŚĆ</w:t>
            </w:r>
          </w:p>
        </w:tc>
        <w:tc>
          <w:tcPr>
            <w:tcW w:w="685" w:type="pct"/>
            <w:shd w:val="clear" w:color="auto" w:fill="A6A6A6"/>
            <w:vAlign w:val="center"/>
          </w:tcPr>
          <w:p w14:paraId="32E00A2A" w14:textId="77777777" w:rsidR="00C973A3" w:rsidRPr="006A62BB" w:rsidRDefault="00C973A3" w:rsidP="00492864">
            <w:pPr>
              <w:spacing w:after="0" w:line="240" w:lineRule="auto"/>
              <w:jc w:val="center"/>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Śremskie TBS</w:t>
            </w:r>
          </w:p>
        </w:tc>
        <w:tc>
          <w:tcPr>
            <w:tcW w:w="659" w:type="pct"/>
            <w:shd w:val="clear" w:color="auto" w:fill="A6A6A6"/>
            <w:vAlign w:val="center"/>
          </w:tcPr>
          <w:p w14:paraId="57F2BEF7" w14:textId="77777777" w:rsidR="00C973A3" w:rsidRPr="006A62BB" w:rsidRDefault="00C973A3" w:rsidP="00492864">
            <w:pPr>
              <w:spacing w:after="0" w:line="240" w:lineRule="auto"/>
              <w:jc w:val="center"/>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Śremskie Wodociągi</w:t>
            </w:r>
          </w:p>
        </w:tc>
        <w:tc>
          <w:tcPr>
            <w:tcW w:w="673" w:type="pct"/>
            <w:shd w:val="clear" w:color="auto" w:fill="A6A6A6"/>
            <w:vAlign w:val="center"/>
          </w:tcPr>
          <w:p w14:paraId="1694F9CA" w14:textId="77777777" w:rsidR="00C973A3" w:rsidRPr="006A62BB" w:rsidRDefault="00C973A3" w:rsidP="00492864">
            <w:pPr>
              <w:spacing w:after="0" w:line="240" w:lineRule="auto"/>
              <w:jc w:val="center"/>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PGK</w:t>
            </w:r>
          </w:p>
        </w:tc>
        <w:tc>
          <w:tcPr>
            <w:tcW w:w="761" w:type="pct"/>
            <w:shd w:val="clear" w:color="auto" w:fill="A6A6A6"/>
            <w:vAlign w:val="center"/>
          </w:tcPr>
          <w:p w14:paraId="6C3F7353" w14:textId="77777777" w:rsidR="00C973A3" w:rsidRPr="006A62BB" w:rsidRDefault="00C973A3" w:rsidP="00492864">
            <w:pPr>
              <w:spacing w:after="0" w:line="240" w:lineRule="auto"/>
              <w:jc w:val="center"/>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Śremski Sport</w:t>
            </w:r>
          </w:p>
        </w:tc>
      </w:tr>
      <w:tr w:rsidR="006A62BB" w:rsidRPr="006A62BB" w14:paraId="27E9A6BF" w14:textId="77777777" w:rsidTr="00D23038">
        <w:tc>
          <w:tcPr>
            <w:tcW w:w="2222" w:type="pct"/>
          </w:tcPr>
          <w:p w14:paraId="5CF56CB3" w14:textId="77777777" w:rsidR="00EB1DEC" w:rsidRPr="006A62BB" w:rsidRDefault="00EB1DEC" w:rsidP="00EB1DEC">
            <w:pPr>
              <w:spacing w:after="0" w:line="240" w:lineRule="auto"/>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Kapitał Własny</w:t>
            </w:r>
          </w:p>
        </w:tc>
        <w:tc>
          <w:tcPr>
            <w:tcW w:w="685" w:type="pct"/>
            <w:vAlign w:val="center"/>
          </w:tcPr>
          <w:p w14:paraId="4E57FF92" w14:textId="60BC5724" w:rsidR="00EB1DEC" w:rsidRPr="006A62BB" w:rsidRDefault="00F01A70"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43 179 946</w:t>
            </w:r>
          </w:p>
        </w:tc>
        <w:tc>
          <w:tcPr>
            <w:tcW w:w="659" w:type="pct"/>
            <w:vAlign w:val="center"/>
          </w:tcPr>
          <w:p w14:paraId="20F45723" w14:textId="7BBACA0F" w:rsidR="00EB1DEC" w:rsidRPr="006A62BB" w:rsidRDefault="00430CA4"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52 829 353</w:t>
            </w:r>
          </w:p>
        </w:tc>
        <w:tc>
          <w:tcPr>
            <w:tcW w:w="673" w:type="pct"/>
            <w:vAlign w:val="center"/>
          </w:tcPr>
          <w:p w14:paraId="58BF9E0C" w14:textId="61F51413" w:rsidR="00EB1DEC" w:rsidRPr="006A62BB" w:rsidRDefault="00BD43F5"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20 860 725</w:t>
            </w:r>
          </w:p>
        </w:tc>
        <w:tc>
          <w:tcPr>
            <w:tcW w:w="761" w:type="pct"/>
            <w:vAlign w:val="center"/>
          </w:tcPr>
          <w:p w14:paraId="4A1F2560" w14:textId="1F0D40EB" w:rsidR="00EB1DEC" w:rsidRPr="006A62BB" w:rsidRDefault="006C5C5C"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17 241 296</w:t>
            </w:r>
          </w:p>
        </w:tc>
      </w:tr>
      <w:tr w:rsidR="006A62BB" w:rsidRPr="006A62BB" w14:paraId="4C52E0C0" w14:textId="77777777" w:rsidTr="00D23038">
        <w:tc>
          <w:tcPr>
            <w:tcW w:w="2222" w:type="pct"/>
          </w:tcPr>
          <w:p w14:paraId="49AEC32E" w14:textId="05133648" w:rsidR="00EB1DEC" w:rsidRPr="006A62BB" w:rsidRDefault="00EB1DEC" w:rsidP="00EB1DEC">
            <w:pPr>
              <w:spacing w:after="0" w:line="240" w:lineRule="auto"/>
              <w:jc w:val="both"/>
              <w:rPr>
                <w:rFonts w:asciiTheme="minorHAnsi" w:eastAsia="Times New Roman" w:hAnsiTheme="minorHAnsi" w:cstheme="minorHAnsi"/>
                <w:i/>
                <w:sz w:val="28"/>
                <w:szCs w:val="28"/>
                <w:lang w:eastAsia="pl-PL"/>
              </w:rPr>
            </w:pPr>
            <w:r w:rsidRPr="006A62BB">
              <w:rPr>
                <w:rFonts w:asciiTheme="minorHAnsi" w:eastAsia="Times New Roman" w:hAnsiTheme="minorHAnsi" w:cstheme="minorHAnsi"/>
                <w:i/>
                <w:sz w:val="28"/>
                <w:szCs w:val="28"/>
                <w:lang w:eastAsia="pl-PL"/>
              </w:rPr>
              <w:t>Kapitał Własny za  202</w:t>
            </w:r>
            <w:r w:rsidR="00F01A70" w:rsidRPr="006A62BB">
              <w:rPr>
                <w:rFonts w:asciiTheme="minorHAnsi" w:eastAsia="Times New Roman" w:hAnsiTheme="minorHAnsi" w:cstheme="minorHAnsi"/>
                <w:i/>
                <w:sz w:val="28"/>
                <w:szCs w:val="28"/>
                <w:lang w:eastAsia="pl-PL"/>
              </w:rPr>
              <w:t>2</w:t>
            </w:r>
            <w:r w:rsidRPr="006A62BB">
              <w:rPr>
                <w:rFonts w:asciiTheme="minorHAnsi" w:eastAsia="Times New Roman" w:hAnsiTheme="minorHAnsi" w:cstheme="minorHAnsi"/>
                <w:i/>
                <w:sz w:val="28"/>
                <w:szCs w:val="28"/>
                <w:lang w:eastAsia="pl-PL"/>
              </w:rPr>
              <w:t xml:space="preserve"> r.</w:t>
            </w:r>
          </w:p>
        </w:tc>
        <w:tc>
          <w:tcPr>
            <w:tcW w:w="685" w:type="pct"/>
            <w:vAlign w:val="center"/>
          </w:tcPr>
          <w:p w14:paraId="508294BA" w14:textId="3C45F7D8" w:rsidR="00EB1DEC" w:rsidRPr="006A62BB" w:rsidRDefault="00F01A70"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30 </w:t>
            </w:r>
            <w:r w:rsidR="006B28EE">
              <w:rPr>
                <w:rFonts w:asciiTheme="minorHAnsi" w:eastAsia="Times New Roman" w:hAnsiTheme="minorHAnsi" w:cstheme="minorHAnsi"/>
                <w:bCs/>
                <w:sz w:val="28"/>
                <w:szCs w:val="28"/>
                <w:lang w:eastAsia="pl-PL"/>
              </w:rPr>
              <w:t>0</w:t>
            </w:r>
            <w:r w:rsidRPr="006A62BB">
              <w:rPr>
                <w:rFonts w:asciiTheme="minorHAnsi" w:eastAsia="Times New Roman" w:hAnsiTheme="minorHAnsi" w:cstheme="minorHAnsi"/>
                <w:bCs/>
                <w:sz w:val="28"/>
                <w:szCs w:val="28"/>
                <w:lang w:eastAsia="pl-PL"/>
              </w:rPr>
              <w:t>93 395</w:t>
            </w:r>
          </w:p>
        </w:tc>
        <w:tc>
          <w:tcPr>
            <w:tcW w:w="659" w:type="pct"/>
            <w:vAlign w:val="center"/>
          </w:tcPr>
          <w:p w14:paraId="3C907551" w14:textId="2AD5E036" w:rsidR="00EB1DEC" w:rsidRPr="006A62BB" w:rsidRDefault="00430CA4"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52 214 39</w:t>
            </w:r>
            <w:r w:rsidR="00262FF4">
              <w:rPr>
                <w:rFonts w:asciiTheme="minorHAnsi" w:eastAsia="Times New Roman" w:hAnsiTheme="minorHAnsi" w:cstheme="minorHAnsi"/>
                <w:bCs/>
                <w:sz w:val="28"/>
                <w:szCs w:val="28"/>
                <w:lang w:eastAsia="pl-PL"/>
              </w:rPr>
              <w:t>8</w:t>
            </w:r>
          </w:p>
        </w:tc>
        <w:tc>
          <w:tcPr>
            <w:tcW w:w="673" w:type="pct"/>
            <w:vAlign w:val="center"/>
          </w:tcPr>
          <w:p w14:paraId="0CF184C9" w14:textId="6ED1B264" w:rsidR="00EB1DEC" w:rsidRPr="006A62BB" w:rsidRDefault="00BD43F5"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21 432 178</w:t>
            </w:r>
          </w:p>
        </w:tc>
        <w:tc>
          <w:tcPr>
            <w:tcW w:w="761" w:type="pct"/>
            <w:vAlign w:val="center"/>
          </w:tcPr>
          <w:p w14:paraId="287FDD20" w14:textId="4C80984D" w:rsidR="00EB1DEC" w:rsidRPr="006A62BB" w:rsidRDefault="006C5C5C"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16 974 499</w:t>
            </w:r>
          </w:p>
        </w:tc>
      </w:tr>
      <w:tr w:rsidR="006A62BB" w:rsidRPr="006A62BB" w14:paraId="3DAAA59A" w14:textId="77777777" w:rsidTr="00D23038">
        <w:tc>
          <w:tcPr>
            <w:tcW w:w="2222" w:type="pct"/>
          </w:tcPr>
          <w:p w14:paraId="22851492" w14:textId="77777777" w:rsidR="00EB1DEC" w:rsidRPr="006A62BB" w:rsidRDefault="00EB1DEC" w:rsidP="00EB1DEC">
            <w:pPr>
              <w:spacing w:after="0" w:line="240" w:lineRule="auto"/>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Zobowiązania i rezerwy na zobowiązania</w:t>
            </w:r>
          </w:p>
        </w:tc>
        <w:tc>
          <w:tcPr>
            <w:tcW w:w="685" w:type="pct"/>
            <w:vAlign w:val="center"/>
          </w:tcPr>
          <w:p w14:paraId="6672F150" w14:textId="47F3ACF6" w:rsidR="00EB1DEC" w:rsidRPr="006A62BB" w:rsidRDefault="00F01A70"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40 489 743</w:t>
            </w:r>
          </w:p>
        </w:tc>
        <w:tc>
          <w:tcPr>
            <w:tcW w:w="659" w:type="pct"/>
            <w:vAlign w:val="center"/>
          </w:tcPr>
          <w:p w14:paraId="62A086D1" w14:textId="373B9AB2" w:rsidR="00EB1DEC" w:rsidRPr="006A62BB" w:rsidRDefault="00430CA4"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27 028 079</w:t>
            </w:r>
          </w:p>
        </w:tc>
        <w:tc>
          <w:tcPr>
            <w:tcW w:w="673" w:type="pct"/>
            <w:vAlign w:val="center"/>
          </w:tcPr>
          <w:p w14:paraId="4360EA53" w14:textId="3EB0432E" w:rsidR="00EB1DEC" w:rsidRPr="006A62BB" w:rsidRDefault="00BD43F5"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13 539 696</w:t>
            </w:r>
          </w:p>
        </w:tc>
        <w:tc>
          <w:tcPr>
            <w:tcW w:w="761" w:type="pct"/>
            <w:vAlign w:val="center"/>
          </w:tcPr>
          <w:p w14:paraId="780A494A" w14:textId="4B42DB10" w:rsidR="00EB1DEC" w:rsidRPr="006A62BB" w:rsidRDefault="006C5C5C"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719 422</w:t>
            </w:r>
          </w:p>
        </w:tc>
      </w:tr>
      <w:tr w:rsidR="006A62BB" w:rsidRPr="006A62BB" w14:paraId="0FD416D2" w14:textId="77777777" w:rsidTr="00D23038">
        <w:tc>
          <w:tcPr>
            <w:tcW w:w="2222" w:type="pct"/>
            <w:tcBorders>
              <w:bottom w:val="single" w:sz="4" w:space="0" w:color="auto"/>
            </w:tcBorders>
          </w:tcPr>
          <w:p w14:paraId="569FD963" w14:textId="623D9DE5" w:rsidR="00EB1DEC" w:rsidRPr="006A62BB" w:rsidRDefault="00EB1DEC" w:rsidP="00EB1DEC">
            <w:pPr>
              <w:spacing w:after="0" w:line="240" w:lineRule="auto"/>
              <w:jc w:val="both"/>
              <w:rPr>
                <w:rFonts w:asciiTheme="minorHAnsi" w:eastAsia="Times New Roman" w:hAnsiTheme="minorHAnsi" w:cstheme="minorHAnsi"/>
                <w:i/>
                <w:sz w:val="28"/>
                <w:szCs w:val="28"/>
                <w:lang w:eastAsia="pl-PL"/>
              </w:rPr>
            </w:pPr>
            <w:r w:rsidRPr="006A62BB">
              <w:rPr>
                <w:rFonts w:asciiTheme="minorHAnsi" w:eastAsia="Times New Roman" w:hAnsiTheme="minorHAnsi" w:cstheme="minorHAnsi"/>
                <w:i/>
                <w:sz w:val="28"/>
                <w:szCs w:val="28"/>
                <w:lang w:eastAsia="pl-PL"/>
              </w:rPr>
              <w:t>Zobowiązania i rezerwy na zobowiązania za 202</w:t>
            </w:r>
            <w:r w:rsidR="00F01A70" w:rsidRPr="006A62BB">
              <w:rPr>
                <w:rFonts w:asciiTheme="minorHAnsi" w:eastAsia="Times New Roman" w:hAnsiTheme="minorHAnsi" w:cstheme="minorHAnsi"/>
                <w:i/>
                <w:sz w:val="28"/>
                <w:szCs w:val="28"/>
                <w:lang w:eastAsia="pl-PL"/>
              </w:rPr>
              <w:t>2</w:t>
            </w:r>
            <w:r w:rsidRPr="006A62BB">
              <w:rPr>
                <w:rFonts w:asciiTheme="minorHAnsi" w:eastAsia="Times New Roman" w:hAnsiTheme="minorHAnsi" w:cstheme="minorHAnsi"/>
                <w:i/>
                <w:sz w:val="28"/>
                <w:szCs w:val="28"/>
                <w:lang w:eastAsia="pl-PL"/>
              </w:rPr>
              <w:t xml:space="preserve">  r. </w:t>
            </w:r>
          </w:p>
        </w:tc>
        <w:tc>
          <w:tcPr>
            <w:tcW w:w="685" w:type="pct"/>
            <w:tcBorders>
              <w:bottom w:val="single" w:sz="4" w:space="0" w:color="auto"/>
            </w:tcBorders>
            <w:vAlign w:val="center"/>
          </w:tcPr>
          <w:p w14:paraId="4D63A001" w14:textId="79A7ED10" w:rsidR="00EB1DEC" w:rsidRPr="006A62BB" w:rsidRDefault="00F01A70"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34 303 431</w:t>
            </w:r>
          </w:p>
        </w:tc>
        <w:tc>
          <w:tcPr>
            <w:tcW w:w="659" w:type="pct"/>
            <w:tcBorders>
              <w:bottom w:val="single" w:sz="4" w:space="0" w:color="auto"/>
            </w:tcBorders>
            <w:vAlign w:val="center"/>
          </w:tcPr>
          <w:p w14:paraId="01FE1591" w14:textId="1A5FA661" w:rsidR="00EB1DEC" w:rsidRPr="006A62BB" w:rsidRDefault="00430CA4"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29 880 922</w:t>
            </w:r>
          </w:p>
        </w:tc>
        <w:tc>
          <w:tcPr>
            <w:tcW w:w="673" w:type="pct"/>
            <w:tcBorders>
              <w:bottom w:val="single" w:sz="4" w:space="0" w:color="auto"/>
            </w:tcBorders>
            <w:vAlign w:val="center"/>
          </w:tcPr>
          <w:p w14:paraId="0B8E0EEE" w14:textId="32DE88EE" w:rsidR="00EB1DEC" w:rsidRPr="006A62BB" w:rsidRDefault="00BD43F5"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15 706 65</w:t>
            </w:r>
            <w:r w:rsidR="00262FF4">
              <w:rPr>
                <w:rFonts w:asciiTheme="minorHAnsi" w:eastAsia="Times New Roman" w:hAnsiTheme="minorHAnsi" w:cstheme="minorHAnsi"/>
                <w:bCs/>
                <w:sz w:val="28"/>
                <w:szCs w:val="28"/>
                <w:lang w:eastAsia="pl-PL"/>
              </w:rPr>
              <w:t>5</w:t>
            </w:r>
          </w:p>
        </w:tc>
        <w:tc>
          <w:tcPr>
            <w:tcW w:w="761" w:type="pct"/>
            <w:tcBorders>
              <w:bottom w:val="single" w:sz="4" w:space="0" w:color="auto"/>
            </w:tcBorders>
            <w:vAlign w:val="center"/>
          </w:tcPr>
          <w:p w14:paraId="63DF7D3A" w14:textId="2DE66CD7" w:rsidR="00EB1DEC" w:rsidRPr="006A62BB" w:rsidRDefault="006C5C5C"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542 152</w:t>
            </w:r>
          </w:p>
        </w:tc>
      </w:tr>
      <w:tr w:rsidR="006A62BB" w:rsidRPr="006A62BB" w14:paraId="6F89D4A5" w14:textId="77777777" w:rsidTr="00D23038">
        <w:tc>
          <w:tcPr>
            <w:tcW w:w="2222" w:type="pct"/>
            <w:shd w:val="clear" w:color="auto" w:fill="E6E6E6"/>
          </w:tcPr>
          <w:p w14:paraId="567C2B0A" w14:textId="77777777" w:rsidR="00EB1DEC" w:rsidRPr="006A62BB" w:rsidRDefault="00EB1DEC" w:rsidP="00EB1DEC">
            <w:pPr>
              <w:spacing w:after="0" w:line="240" w:lineRule="auto"/>
              <w:jc w:val="both"/>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RAZEM</w:t>
            </w:r>
          </w:p>
        </w:tc>
        <w:tc>
          <w:tcPr>
            <w:tcW w:w="685" w:type="pct"/>
            <w:shd w:val="clear" w:color="auto" w:fill="E6E6E6"/>
            <w:vAlign w:val="center"/>
          </w:tcPr>
          <w:p w14:paraId="748BF3AC" w14:textId="1AF54762" w:rsidR="00EB1DEC" w:rsidRPr="006A62BB" w:rsidRDefault="00F01A70"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83 669 689</w:t>
            </w:r>
          </w:p>
        </w:tc>
        <w:tc>
          <w:tcPr>
            <w:tcW w:w="659" w:type="pct"/>
            <w:shd w:val="clear" w:color="auto" w:fill="E6E6E6"/>
            <w:vAlign w:val="center"/>
          </w:tcPr>
          <w:p w14:paraId="381013E8" w14:textId="167A7351" w:rsidR="00EB1DEC" w:rsidRPr="006A62BB" w:rsidRDefault="00430CA4"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79 857 432</w:t>
            </w:r>
          </w:p>
        </w:tc>
        <w:tc>
          <w:tcPr>
            <w:tcW w:w="673" w:type="pct"/>
            <w:shd w:val="clear" w:color="auto" w:fill="E6E6E6"/>
            <w:vAlign w:val="center"/>
          </w:tcPr>
          <w:p w14:paraId="5BD88006" w14:textId="1045C857" w:rsidR="00EB1DEC" w:rsidRPr="006A62BB" w:rsidRDefault="00BD43F5"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34 400 421</w:t>
            </w:r>
          </w:p>
        </w:tc>
        <w:tc>
          <w:tcPr>
            <w:tcW w:w="761" w:type="pct"/>
            <w:shd w:val="clear" w:color="auto" w:fill="E6E6E6"/>
            <w:vAlign w:val="center"/>
          </w:tcPr>
          <w:p w14:paraId="1BB450BB" w14:textId="01D69F32" w:rsidR="00EB1DEC" w:rsidRPr="006A62BB" w:rsidRDefault="006C5C5C" w:rsidP="00EB1DEC">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17 960 718</w:t>
            </w:r>
          </w:p>
        </w:tc>
      </w:tr>
      <w:tr w:rsidR="006A62BB" w:rsidRPr="006A62BB" w14:paraId="71A29AAA" w14:textId="77777777" w:rsidTr="00D23038">
        <w:trPr>
          <w:trHeight w:val="427"/>
        </w:trPr>
        <w:tc>
          <w:tcPr>
            <w:tcW w:w="2222" w:type="pct"/>
            <w:vAlign w:val="center"/>
          </w:tcPr>
          <w:p w14:paraId="15AFBF6C" w14:textId="412622B0" w:rsidR="00EB1DEC" w:rsidRPr="006A62BB" w:rsidRDefault="00EB1DEC" w:rsidP="00EB1DEC">
            <w:pPr>
              <w:spacing w:after="0" w:line="240" w:lineRule="auto"/>
              <w:jc w:val="both"/>
              <w:rPr>
                <w:rFonts w:asciiTheme="minorHAnsi" w:eastAsia="Times New Roman" w:hAnsiTheme="minorHAnsi" w:cstheme="minorHAnsi"/>
                <w:b/>
                <w:i/>
                <w:sz w:val="28"/>
                <w:szCs w:val="28"/>
                <w:lang w:eastAsia="pl-PL"/>
              </w:rPr>
            </w:pPr>
            <w:r w:rsidRPr="006A62BB">
              <w:rPr>
                <w:rFonts w:asciiTheme="minorHAnsi" w:eastAsia="Times New Roman" w:hAnsiTheme="minorHAnsi" w:cstheme="minorHAnsi"/>
                <w:b/>
                <w:i/>
                <w:sz w:val="28"/>
                <w:szCs w:val="28"/>
                <w:lang w:eastAsia="pl-PL"/>
              </w:rPr>
              <w:t>RAZEM za 202</w:t>
            </w:r>
            <w:r w:rsidR="00F01A70" w:rsidRPr="006A62BB">
              <w:rPr>
                <w:rFonts w:asciiTheme="minorHAnsi" w:eastAsia="Times New Roman" w:hAnsiTheme="minorHAnsi" w:cstheme="minorHAnsi"/>
                <w:b/>
                <w:i/>
                <w:sz w:val="28"/>
                <w:szCs w:val="28"/>
                <w:lang w:eastAsia="pl-PL"/>
              </w:rPr>
              <w:t>2</w:t>
            </w:r>
            <w:r w:rsidRPr="006A62BB">
              <w:rPr>
                <w:rFonts w:asciiTheme="minorHAnsi" w:eastAsia="Times New Roman" w:hAnsiTheme="minorHAnsi" w:cstheme="minorHAnsi"/>
                <w:b/>
                <w:i/>
                <w:sz w:val="28"/>
                <w:szCs w:val="28"/>
                <w:lang w:eastAsia="pl-PL"/>
              </w:rPr>
              <w:t xml:space="preserve"> r.</w:t>
            </w:r>
          </w:p>
        </w:tc>
        <w:tc>
          <w:tcPr>
            <w:tcW w:w="685" w:type="pct"/>
            <w:vAlign w:val="center"/>
          </w:tcPr>
          <w:p w14:paraId="124F40EB" w14:textId="72AFFFEC" w:rsidR="00EB1DEC" w:rsidRPr="006A62BB" w:rsidRDefault="00F01A70"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64 </w:t>
            </w:r>
            <w:r w:rsidR="006B28EE">
              <w:rPr>
                <w:rFonts w:asciiTheme="minorHAnsi" w:eastAsia="Times New Roman" w:hAnsiTheme="minorHAnsi" w:cstheme="minorHAnsi"/>
                <w:bCs/>
                <w:sz w:val="28"/>
                <w:szCs w:val="28"/>
                <w:lang w:eastAsia="pl-PL"/>
              </w:rPr>
              <w:t>3</w:t>
            </w:r>
            <w:r w:rsidRPr="006A62BB">
              <w:rPr>
                <w:rFonts w:asciiTheme="minorHAnsi" w:eastAsia="Times New Roman" w:hAnsiTheme="minorHAnsi" w:cstheme="minorHAnsi"/>
                <w:bCs/>
                <w:sz w:val="28"/>
                <w:szCs w:val="28"/>
                <w:lang w:eastAsia="pl-PL"/>
              </w:rPr>
              <w:t>96 826</w:t>
            </w:r>
          </w:p>
        </w:tc>
        <w:tc>
          <w:tcPr>
            <w:tcW w:w="659" w:type="pct"/>
            <w:vAlign w:val="center"/>
          </w:tcPr>
          <w:p w14:paraId="057A3112" w14:textId="7ACD27C1" w:rsidR="00EB1DEC" w:rsidRPr="006A62BB" w:rsidRDefault="00430CA4"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82 095 3</w:t>
            </w:r>
            <w:r w:rsidR="00262FF4">
              <w:rPr>
                <w:rFonts w:asciiTheme="minorHAnsi" w:eastAsia="Times New Roman" w:hAnsiTheme="minorHAnsi" w:cstheme="minorHAnsi"/>
                <w:sz w:val="28"/>
                <w:szCs w:val="28"/>
                <w:lang w:eastAsia="pl-PL"/>
              </w:rPr>
              <w:t>20</w:t>
            </w:r>
          </w:p>
        </w:tc>
        <w:tc>
          <w:tcPr>
            <w:tcW w:w="673" w:type="pct"/>
            <w:vAlign w:val="center"/>
          </w:tcPr>
          <w:p w14:paraId="3BB92DC5" w14:textId="283813BE" w:rsidR="00EB1DEC" w:rsidRPr="006A62BB" w:rsidRDefault="00BD43F5" w:rsidP="00EB1DEC">
            <w:pPr>
              <w:spacing w:after="0" w:line="240" w:lineRule="auto"/>
              <w:jc w:val="right"/>
              <w:rPr>
                <w:rFonts w:asciiTheme="minorHAnsi" w:eastAsia="Times New Roman" w:hAnsiTheme="minorHAnsi" w:cstheme="minorHAnsi"/>
                <w:sz w:val="28"/>
                <w:szCs w:val="28"/>
                <w:lang w:eastAsia="pl-PL"/>
              </w:rPr>
            </w:pPr>
            <w:r w:rsidRPr="006A62BB">
              <w:rPr>
                <w:rFonts w:asciiTheme="minorHAnsi" w:eastAsia="Times New Roman" w:hAnsiTheme="minorHAnsi" w:cstheme="minorHAnsi"/>
                <w:bCs/>
                <w:sz w:val="28"/>
                <w:szCs w:val="28"/>
                <w:lang w:eastAsia="pl-PL"/>
              </w:rPr>
              <w:t>37 138 83</w:t>
            </w:r>
            <w:r w:rsidR="00262FF4">
              <w:rPr>
                <w:rFonts w:asciiTheme="minorHAnsi" w:eastAsia="Times New Roman" w:hAnsiTheme="minorHAnsi" w:cstheme="minorHAnsi"/>
                <w:bCs/>
                <w:sz w:val="28"/>
                <w:szCs w:val="28"/>
                <w:lang w:eastAsia="pl-PL"/>
              </w:rPr>
              <w:t>3</w:t>
            </w:r>
          </w:p>
        </w:tc>
        <w:tc>
          <w:tcPr>
            <w:tcW w:w="761" w:type="pct"/>
            <w:vAlign w:val="center"/>
          </w:tcPr>
          <w:p w14:paraId="4A1DBB2D" w14:textId="713696ED" w:rsidR="00EB1DEC" w:rsidRPr="006A62BB" w:rsidRDefault="006C5C5C" w:rsidP="00EB1DEC">
            <w:pPr>
              <w:spacing w:after="0" w:line="240" w:lineRule="auto"/>
              <w:jc w:val="right"/>
              <w:rPr>
                <w:rFonts w:asciiTheme="minorHAnsi" w:eastAsia="Times New Roman" w:hAnsiTheme="minorHAnsi" w:cstheme="minorHAnsi"/>
                <w:sz w:val="28"/>
                <w:szCs w:val="28"/>
                <w:highlight w:val="cyan"/>
                <w:lang w:eastAsia="pl-PL"/>
              </w:rPr>
            </w:pPr>
            <w:r w:rsidRPr="006A62BB">
              <w:rPr>
                <w:rFonts w:asciiTheme="minorHAnsi" w:eastAsia="Times New Roman" w:hAnsiTheme="minorHAnsi" w:cstheme="minorHAnsi"/>
                <w:bCs/>
                <w:sz w:val="28"/>
                <w:szCs w:val="28"/>
                <w:lang w:eastAsia="pl-PL"/>
              </w:rPr>
              <w:t>17 516 651</w:t>
            </w:r>
          </w:p>
        </w:tc>
      </w:tr>
    </w:tbl>
    <w:p w14:paraId="0E0E9400" w14:textId="77777777" w:rsidR="00C973A3" w:rsidRPr="006A62BB" w:rsidRDefault="006756E2" w:rsidP="00B40EF0">
      <w:pPr>
        <w:spacing w:after="0" w:line="240" w:lineRule="auto"/>
        <w:jc w:val="both"/>
        <w:rPr>
          <w:rFonts w:asciiTheme="minorHAnsi" w:eastAsia="Times New Roman" w:hAnsiTheme="minorHAnsi" w:cstheme="minorHAnsi"/>
          <w:b/>
          <w:sz w:val="28"/>
          <w:szCs w:val="28"/>
          <w:u w:val="single"/>
          <w:lang w:eastAsia="pl-PL"/>
        </w:rPr>
      </w:pPr>
      <w:bookmarkStart w:id="2" w:name="_Hlk142565754"/>
      <w:r w:rsidRPr="006A62BB">
        <w:rPr>
          <w:rFonts w:asciiTheme="minorHAnsi" w:eastAsia="Times New Roman" w:hAnsiTheme="minorHAnsi" w:cstheme="minorHAnsi"/>
          <w:b/>
          <w:sz w:val="28"/>
          <w:szCs w:val="28"/>
          <w:u w:val="single"/>
          <w:lang w:eastAsia="pl-PL"/>
        </w:rPr>
        <w:lastRenderedPageBreak/>
        <w:t xml:space="preserve">Śremskie TBS </w:t>
      </w:r>
    </w:p>
    <w:p w14:paraId="44D9739E" w14:textId="77777777" w:rsidR="00167DD0" w:rsidRDefault="009A71C8" w:rsidP="00167DD0">
      <w:pPr>
        <w:spacing w:before="120"/>
        <w:jc w:val="both"/>
        <w:rPr>
          <w:rFonts w:eastAsia="Times New Roman" w:cs="Calibri"/>
          <w:sz w:val="28"/>
          <w:szCs w:val="28"/>
          <w:lang w:eastAsia="pl-PL"/>
        </w:rPr>
      </w:pPr>
      <w:r w:rsidRPr="006A62BB">
        <w:rPr>
          <w:rFonts w:asciiTheme="minorHAnsi" w:hAnsiTheme="minorHAnsi" w:cstheme="minorHAnsi"/>
          <w:b/>
          <w:sz w:val="28"/>
          <w:szCs w:val="28"/>
        </w:rPr>
        <w:t xml:space="preserve">Kapitał własny. </w:t>
      </w:r>
      <w:r w:rsidR="00F01A70" w:rsidRPr="006A62BB">
        <w:rPr>
          <w:rFonts w:eastAsia="Times New Roman" w:cs="Calibri"/>
          <w:sz w:val="28"/>
          <w:szCs w:val="28"/>
          <w:lang w:eastAsia="pl-PL"/>
        </w:rPr>
        <w:t>Wzrost wartości w 2023 roku w stosunku do 2022 roku spowodowany jest zmianą w szczególności:</w:t>
      </w:r>
    </w:p>
    <w:p w14:paraId="63ED89C5" w14:textId="77777777" w:rsidR="00167DD0" w:rsidRDefault="00F01A70" w:rsidP="00167DD0">
      <w:pPr>
        <w:pStyle w:val="Akapitzlist"/>
        <w:numPr>
          <w:ilvl w:val="0"/>
          <w:numId w:val="41"/>
        </w:numPr>
        <w:spacing w:after="0"/>
        <w:jc w:val="both"/>
        <w:rPr>
          <w:rFonts w:eastAsia="Times New Roman" w:cs="Calibri"/>
          <w:sz w:val="28"/>
          <w:szCs w:val="28"/>
          <w:lang w:eastAsia="pl-PL"/>
        </w:rPr>
      </w:pPr>
      <w:r w:rsidRPr="00167DD0">
        <w:rPr>
          <w:rFonts w:eastAsia="Times New Roman" w:cs="Calibri"/>
          <w:sz w:val="28"/>
          <w:szCs w:val="28"/>
          <w:lang w:eastAsia="pl-PL"/>
        </w:rPr>
        <w:t>wzrostem kapitału podstawowego o kwotę 13 076 620 zł;</w:t>
      </w:r>
    </w:p>
    <w:p w14:paraId="2753D30F" w14:textId="77777777" w:rsidR="00167DD0" w:rsidRDefault="00F01A70" w:rsidP="00167DD0">
      <w:pPr>
        <w:pStyle w:val="Akapitzlist"/>
        <w:numPr>
          <w:ilvl w:val="0"/>
          <w:numId w:val="41"/>
        </w:numPr>
        <w:spacing w:after="0"/>
        <w:jc w:val="both"/>
        <w:rPr>
          <w:rFonts w:eastAsia="Times New Roman" w:cs="Calibri"/>
          <w:sz w:val="28"/>
          <w:szCs w:val="28"/>
          <w:lang w:eastAsia="pl-PL"/>
        </w:rPr>
      </w:pPr>
      <w:r w:rsidRPr="00167DD0">
        <w:rPr>
          <w:rFonts w:eastAsia="Times New Roman" w:cs="Calibri"/>
          <w:sz w:val="28"/>
          <w:szCs w:val="28"/>
          <w:lang w:eastAsia="pl-PL"/>
        </w:rPr>
        <w:t>wzrostem kapitału zapasowego o kwotę 1 594 352 zł;</w:t>
      </w:r>
    </w:p>
    <w:p w14:paraId="273D83ED" w14:textId="77777777" w:rsidR="00167DD0" w:rsidRDefault="00F01A70" w:rsidP="00167DD0">
      <w:pPr>
        <w:pStyle w:val="Akapitzlist"/>
        <w:numPr>
          <w:ilvl w:val="0"/>
          <w:numId w:val="41"/>
        </w:numPr>
        <w:spacing w:after="0"/>
        <w:jc w:val="both"/>
        <w:rPr>
          <w:rFonts w:eastAsia="Times New Roman" w:cs="Calibri"/>
          <w:sz w:val="28"/>
          <w:szCs w:val="28"/>
          <w:lang w:eastAsia="pl-PL"/>
        </w:rPr>
      </w:pPr>
      <w:r w:rsidRPr="00167DD0">
        <w:rPr>
          <w:rFonts w:eastAsia="Times New Roman" w:cs="Calibri"/>
          <w:sz w:val="28"/>
          <w:szCs w:val="28"/>
          <w:lang w:eastAsia="pl-PL"/>
        </w:rPr>
        <w:t>spadkiem kapitału (funduszu) rezerwowego o kwotę 1 373 620 zł;</w:t>
      </w:r>
    </w:p>
    <w:p w14:paraId="79534690" w14:textId="3681A902" w:rsidR="00F01A70" w:rsidRDefault="00F01A70" w:rsidP="00167DD0">
      <w:pPr>
        <w:pStyle w:val="Akapitzlist"/>
        <w:numPr>
          <w:ilvl w:val="0"/>
          <w:numId w:val="41"/>
        </w:numPr>
        <w:spacing w:after="0"/>
        <w:jc w:val="both"/>
        <w:rPr>
          <w:rFonts w:eastAsia="Times New Roman" w:cs="Calibri"/>
          <w:sz w:val="28"/>
          <w:szCs w:val="28"/>
          <w:lang w:eastAsia="pl-PL"/>
        </w:rPr>
      </w:pPr>
      <w:r w:rsidRPr="00167DD0">
        <w:rPr>
          <w:rFonts w:eastAsia="Times New Roman" w:cs="Calibri"/>
          <w:sz w:val="28"/>
          <w:szCs w:val="28"/>
          <w:lang w:eastAsia="pl-PL"/>
        </w:rPr>
        <w:t>spadkiem zysku netto o kwotę 210 802 zł.</w:t>
      </w:r>
    </w:p>
    <w:p w14:paraId="2F2F551D" w14:textId="77777777" w:rsidR="00167DD0" w:rsidRPr="00167DD0" w:rsidRDefault="00167DD0" w:rsidP="00167DD0">
      <w:pPr>
        <w:pStyle w:val="Akapitzlist"/>
        <w:spacing w:after="0"/>
        <w:ind w:left="720"/>
        <w:jc w:val="both"/>
        <w:rPr>
          <w:rFonts w:eastAsia="Times New Roman" w:cs="Calibri"/>
          <w:sz w:val="28"/>
          <w:szCs w:val="28"/>
          <w:lang w:eastAsia="pl-PL"/>
        </w:rPr>
      </w:pPr>
    </w:p>
    <w:p w14:paraId="713F53EC" w14:textId="77777777" w:rsidR="00F01A70" w:rsidRPr="006A62BB" w:rsidRDefault="009A71C8" w:rsidP="00F01A70">
      <w:pPr>
        <w:spacing w:before="120"/>
        <w:jc w:val="both"/>
        <w:rPr>
          <w:rFonts w:eastAsia="Times New Roman" w:cs="Calibri"/>
          <w:sz w:val="28"/>
          <w:szCs w:val="28"/>
          <w:lang w:eastAsia="pl-PL"/>
        </w:rPr>
      </w:pPr>
      <w:r w:rsidRPr="006A62BB">
        <w:rPr>
          <w:rFonts w:asciiTheme="minorHAnsi" w:hAnsiTheme="minorHAnsi" w:cstheme="minorHAnsi"/>
          <w:b/>
          <w:sz w:val="28"/>
          <w:szCs w:val="28"/>
        </w:rPr>
        <w:t xml:space="preserve">Zobowiązania i rezerwy na zobowiązania. </w:t>
      </w:r>
      <w:bookmarkEnd w:id="2"/>
      <w:r w:rsidR="00F01A70" w:rsidRPr="006A62BB">
        <w:rPr>
          <w:rFonts w:eastAsia="Times New Roman" w:cs="Calibri"/>
          <w:sz w:val="28"/>
          <w:szCs w:val="28"/>
          <w:lang w:eastAsia="pl-PL"/>
        </w:rPr>
        <w:t>Zwiększenie wartości w 2023 roku w stosunku do 2022 roku  spowodowane jest zmianą w szczególności:</w:t>
      </w:r>
    </w:p>
    <w:p w14:paraId="258368C4" w14:textId="77777777" w:rsidR="00F01A70" w:rsidRPr="006A62BB" w:rsidRDefault="00F01A70" w:rsidP="00F01A70">
      <w:pPr>
        <w:numPr>
          <w:ilvl w:val="0"/>
          <w:numId w:val="25"/>
        </w:numPr>
        <w:spacing w:after="0" w:line="240" w:lineRule="auto"/>
        <w:jc w:val="both"/>
        <w:rPr>
          <w:rFonts w:eastAsia="Times New Roman" w:cs="Calibri"/>
          <w:sz w:val="28"/>
          <w:szCs w:val="28"/>
          <w:lang w:eastAsia="pl-PL"/>
        </w:rPr>
      </w:pPr>
      <w:r w:rsidRPr="006A62BB">
        <w:rPr>
          <w:rFonts w:eastAsia="Times New Roman" w:cs="Calibri"/>
          <w:sz w:val="28"/>
          <w:szCs w:val="28"/>
          <w:lang w:eastAsia="pl-PL"/>
        </w:rPr>
        <w:t>rezerw na zobowiązania (rezerwa na świadczenie emerytalne i podobne: wzrost o kwotę 61 328 zł);</w:t>
      </w:r>
    </w:p>
    <w:p w14:paraId="3D56ED90" w14:textId="77777777" w:rsidR="00F01A70" w:rsidRPr="006A62BB" w:rsidRDefault="00F01A70" w:rsidP="00F01A70">
      <w:pPr>
        <w:numPr>
          <w:ilvl w:val="0"/>
          <w:numId w:val="25"/>
        </w:numPr>
        <w:spacing w:after="0" w:line="240" w:lineRule="auto"/>
        <w:jc w:val="both"/>
        <w:rPr>
          <w:rFonts w:eastAsia="Times New Roman" w:cs="Calibri"/>
          <w:sz w:val="28"/>
          <w:szCs w:val="28"/>
          <w:lang w:eastAsia="pl-PL"/>
        </w:rPr>
      </w:pPr>
      <w:r w:rsidRPr="006A62BB">
        <w:rPr>
          <w:rFonts w:eastAsia="Times New Roman" w:cs="Calibri"/>
          <w:sz w:val="28"/>
          <w:szCs w:val="28"/>
          <w:lang w:eastAsia="pl-PL"/>
        </w:rPr>
        <w:t>zobowiązań długoterminowych (z tytułu kredytów i pożyczek: wzrost o kwotę 3 965 116 zł);</w:t>
      </w:r>
    </w:p>
    <w:p w14:paraId="0C2FD08A" w14:textId="77777777" w:rsidR="00F01A70" w:rsidRPr="006A62BB" w:rsidRDefault="00F01A70" w:rsidP="00F01A70">
      <w:pPr>
        <w:numPr>
          <w:ilvl w:val="0"/>
          <w:numId w:val="25"/>
        </w:numPr>
        <w:spacing w:after="0" w:line="240" w:lineRule="auto"/>
        <w:jc w:val="both"/>
        <w:rPr>
          <w:rFonts w:eastAsia="Times New Roman" w:cs="Calibri"/>
          <w:sz w:val="28"/>
          <w:szCs w:val="28"/>
          <w:lang w:eastAsia="pl-PL"/>
        </w:rPr>
      </w:pPr>
      <w:r w:rsidRPr="006A62BB">
        <w:rPr>
          <w:rFonts w:eastAsia="Times New Roman" w:cs="Calibri"/>
          <w:sz w:val="28"/>
          <w:szCs w:val="28"/>
          <w:lang w:eastAsia="pl-PL"/>
        </w:rPr>
        <w:t>zobowiązań krótkoterminowych (z tytułu kredytów i pożyczek: wzrost o kwotę 642 072 zł, z tytułu dostaw i usług w tym do 12 m-cy: wzrost o kwotę 864 676 zł);</w:t>
      </w:r>
    </w:p>
    <w:p w14:paraId="20C07333" w14:textId="7F3AC1F5" w:rsidR="00F01A70" w:rsidRPr="006A62BB" w:rsidRDefault="00F01A70" w:rsidP="00F01A70">
      <w:pPr>
        <w:numPr>
          <w:ilvl w:val="0"/>
          <w:numId w:val="25"/>
        </w:numPr>
        <w:spacing w:after="0" w:line="240" w:lineRule="auto"/>
        <w:jc w:val="both"/>
        <w:rPr>
          <w:rFonts w:eastAsia="Times New Roman" w:cs="Calibri"/>
          <w:sz w:val="28"/>
          <w:szCs w:val="28"/>
          <w:lang w:eastAsia="pl-PL"/>
        </w:rPr>
      </w:pPr>
      <w:r w:rsidRPr="006A62BB">
        <w:rPr>
          <w:rFonts w:eastAsia="Times New Roman" w:cs="Calibri"/>
          <w:sz w:val="28"/>
          <w:szCs w:val="28"/>
          <w:lang w:eastAsia="pl-PL"/>
        </w:rPr>
        <w:t>rozliczeń międzyokresowych: wzrost o kwotę 372 653 zł.</w:t>
      </w:r>
    </w:p>
    <w:p w14:paraId="0CA49676" w14:textId="399B0F2D" w:rsidR="00851E81" w:rsidRPr="006A62BB" w:rsidRDefault="00C973A3" w:rsidP="006A62BB">
      <w:pPr>
        <w:spacing w:before="120" w:line="240" w:lineRule="auto"/>
        <w:jc w:val="both"/>
        <w:rPr>
          <w:rFonts w:asciiTheme="minorHAnsi" w:hAnsiTheme="minorHAnsi" w:cstheme="minorHAnsi"/>
          <w:sz w:val="28"/>
          <w:szCs w:val="28"/>
        </w:rPr>
      </w:pPr>
      <w:r w:rsidRPr="006A62BB">
        <w:rPr>
          <w:rFonts w:asciiTheme="minorHAnsi" w:eastAsia="Times New Roman" w:hAnsiTheme="minorHAnsi" w:cstheme="minorHAnsi"/>
          <w:b/>
          <w:sz w:val="28"/>
          <w:szCs w:val="28"/>
          <w:u w:val="single"/>
          <w:lang w:eastAsia="pl-PL"/>
        </w:rPr>
        <w:t>Śremskie Wodociągi</w:t>
      </w:r>
    </w:p>
    <w:p w14:paraId="17BB5C68" w14:textId="77777777" w:rsidR="00430CA4" w:rsidRPr="006A62BB" w:rsidRDefault="00B70E1B" w:rsidP="00430CA4">
      <w:pPr>
        <w:spacing w:after="0" w:line="240" w:lineRule="auto"/>
        <w:jc w:val="both"/>
        <w:rPr>
          <w:rFonts w:eastAsia="Times New Roman" w:cs="Calibri"/>
          <w:sz w:val="28"/>
          <w:szCs w:val="28"/>
          <w:lang w:eastAsia="pl-PL"/>
        </w:rPr>
      </w:pPr>
      <w:r w:rsidRPr="006A62BB">
        <w:rPr>
          <w:rFonts w:asciiTheme="minorHAnsi" w:eastAsia="Times New Roman" w:hAnsiTheme="minorHAnsi" w:cstheme="minorHAnsi"/>
          <w:b/>
          <w:sz w:val="28"/>
          <w:szCs w:val="28"/>
          <w:lang w:eastAsia="pl-PL"/>
        </w:rPr>
        <w:t xml:space="preserve">Kapitał własny. </w:t>
      </w:r>
      <w:r w:rsidR="00430CA4" w:rsidRPr="006A62BB">
        <w:rPr>
          <w:rFonts w:eastAsia="Times New Roman" w:cs="Calibri"/>
          <w:sz w:val="28"/>
          <w:szCs w:val="28"/>
          <w:lang w:eastAsia="pl-PL"/>
        </w:rPr>
        <w:t xml:space="preserve">Wzrost wartości kapitału własnego w 2023 r. w stosunku do 2022 r. spowodowany jest w szczególności: </w:t>
      </w:r>
    </w:p>
    <w:p w14:paraId="09D4CB5D" w14:textId="77777777" w:rsidR="00430CA4" w:rsidRPr="006A62BB" w:rsidRDefault="00430CA4" w:rsidP="00430CA4">
      <w:pPr>
        <w:numPr>
          <w:ilvl w:val="0"/>
          <w:numId w:val="17"/>
        </w:numPr>
        <w:spacing w:after="0" w:line="240" w:lineRule="auto"/>
        <w:ind w:left="720"/>
        <w:jc w:val="both"/>
        <w:rPr>
          <w:rFonts w:eastAsia="Times New Roman" w:cs="Calibri"/>
          <w:sz w:val="28"/>
          <w:szCs w:val="28"/>
          <w:lang w:eastAsia="pl-PL"/>
        </w:rPr>
      </w:pPr>
      <w:r w:rsidRPr="006A62BB">
        <w:rPr>
          <w:rFonts w:eastAsia="Times New Roman" w:cs="Calibri"/>
          <w:sz w:val="28"/>
          <w:szCs w:val="28"/>
          <w:lang w:eastAsia="pl-PL"/>
        </w:rPr>
        <w:t>zwiększeniem kapitału podstawowego o kwotę 790 000 zł;</w:t>
      </w:r>
    </w:p>
    <w:p w14:paraId="438A707F" w14:textId="77777777" w:rsidR="00430CA4" w:rsidRPr="006A62BB" w:rsidRDefault="00430CA4" w:rsidP="00430CA4">
      <w:pPr>
        <w:numPr>
          <w:ilvl w:val="0"/>
          <w:numId w:val="17"/>
        </w:numPr>
        <w:spacing w:after="0" w:line="240" w:lineRule="auto"/>
        <w:ind w:left="720"/>
        <w:jc w:val="both"/>
        <w:rPr>
          <w:rFonts w:eastAsia="Times New Roman" w:cs="Calibri"/>
          <w:sz w:val="28"/>
          <w:szCs w:val="28"/>
          <w:lang w:eastAsia="pl-PL"/>
        </w:rPr>
      </w:pPr>
      <w:r w:rsidRPr="006A62BB">
        <w:rPr>
          <w:rFonts w:eastAsia="Times New Roman" w:cs="Calibri"/>
          <w:sz w:val="28"/>
          <w:szCs w:val="28"/>
          <w:lang w:eastAsia="pl-PL"/>
        </w:rPr>
        <w:t>spadkiem kapitału zapasowego  o kwotę 225 726 zł (dot. pokrycia straty za 2022 rok);</w:t>
      </w:r>
    </w:p>
    <w:p w14:paraId="310A9D71" w14:textId="77777777" w:rsidR="00430CA4" w:rsidRPr="006A62BB" w:rsidRDefault="00430CA4" w:rsidP="00430CA4">
      <w:pPr>
        <w:numPr>
          <w:ilvl w:val="0"/>
          <w:numId w:val="17"/>
        </w:numPr>
        <w:spacing w:after="0" w:line="240" w:lineRule="auto"/>
        <w:ind w:left="720"/>
        <w:jc w:val="both"/>
        <w:rPr>
          <w:rFonts w:eastAsia="Times New Roman" w:cs="Calibri"/>
          <w:sz w:val="28"/>
          <w:szCs w:val="28"/>
          <w:lang w:eastAsia="pl-PL"/>
        </w:rPr>
      </w:pPr>
      <w:r w:rsidRPr="006A62BB">
        <w:rPr>
          <w:rFonts w:eastAsia="Times New Roman" w:cs="Calibri"/>
          <w:sz w:val="28"/>
          <w:szCs w:val="28"/>
          <w:lang w:eastAsia="pl-PL"/>
        </w:rPr>
        <w:t>spadkiem kapitału rezerwowego o kwotę 500 000 zł;</w:t>
      </w:r>
    </w:p>
    <w:p w14:paraId="7F46C1B4" w14:textId="77777777" w:rsidR="00430CA4" w:rsidRPr="006A62BB" w:rsidRDefault="00430CA4" w:rsidP="00430CA4">
      <w:pPr>
        <w:numPr>
          <w:ilvl w:val="0"/>
          <w:numId w:val="17"/>
        </w:numPr>
        <w:spacing w:after="0" w:line="240" w:lineRule="auto"/>
        <w:ind w:left="720"/>
        <w:jc w:val="both"/>
        <w:rPr>
          <w:rFonts w:eastAsia="Times New Roman" w:cs="Calibri"/>
          <w:sz w:val="28"/>
          <w:szCs w:val="28"/>
          <w:lang w:eastAsia="pl-PL"/>
        </w:rPr>
      </w:pPr>
      <w:r w:rsidRPr="006A62BB">
        <w:rPr>
          <w:rFonts w:eastAsia="Times New Roman" w:cs="Calibri"/>
          <w:sz w:val="28"/>
          <w:szCs w:val="28"/>
          <w:lang w:eastAsia="pl-PL"/>
        </w:rPr>
        <w:t>wzrostem zysku (straty) netto o kwotę 550 682 zł.</w:t>
      </w:r>
    </w:p>
    <w:p w14:paraId="54EEBBE0" w14:textId="0F1754A9" w:rsidR="00851E81" w:rsidRDefault="00851E81" w:rsidP="00430CA4">
      <w:pPr>
        <w:spacing w:after="0" w:line="240" w:lineRule="auto"/>
        <w:jc w:val="both"/>
        <w:rPr>
          <w:rFonts w:asciiTheme="minorHAnsi" w:eastAsia="Times New Roman" w:hAnsiTheme="minorHAnsi" w:cstheme="minorHAnsi"/>
          <w:sz w:val="28"/>
          <w:szCs w:val="28"/>
          <w:lang w:eastAsia="pl-PL"/>
        </w:rPr>
      </w:pPr>
    </w:p>
    <w:p w14:paraId="1381D890" w14:textId="77777777" w:rsidR="006A62BB" w:rsidRDefault="006A62BB" w:rsidP="00430CA4">
      <w:pPr>
        <w:spacing w:after="0" w:line="240" w:lineRule="auto"/>
        <w:jc w:val="both"/>
        <w:rPr>
          <w:rFonts w:asciiTheme="minorHAnsi" w:eastAsia="Times New Roman" w:hAnsiTheme="minorHAnsi" w:cstheme="minorHAnsi"/>
          <w:sz w:val="28"/>
          <w:szCs w:val="28"/>
          <w:lang w:eastAsia="pl-PL"/>
        </w:rPr>
      </w:pPr>
    </w:p>
    <w:p w14:paraId="642BECA2" w14:textId="77777777" w:rsidR="006A62BB" w:rsidRPr="006A62BB" w:rsidRDefault="006A62BB" w:rsidP="00430CA4">
      <w:pPr>
        <w:spacing w:after="0" w:line="240" w:lineRule="auto"/>
        <w:jc w:val="both"/>
        <w:rPr>
          <w:rFonts w:asciiTheme="minorHAnsi" w:eastAsia="Times New Roman" w:hAnsiTheme="minorHAnsi" w:cstheme="minorHAnsi"/>
          <w:sz w:val="28"/>
          <w:szCs w:val="28"/>
          <w:lang w:eastAsia="pl-PL"/>
        </w:rPr>
      </w:pPr>
    </w:p>
    <w:p w14:paraId="5A0D87E5" w14:textId="77777777" w:rsidR="00430CA4" w:rsidRPr="006A62BB" w:rsidRDefault="00B70E1B" w:rsidP="00430CA4">
      <w:pPr>
        <w:spacing w:after="0" w:line="240" w:lineRule="auto"/>
        <w:jc w:val="both"/>
        <w:rPr>
          <w:rFonts w:eastAsia="Times New Roman" w:cs="Calibri"/>
          <w:sz w:val="28"/>
          <w:szCs w:val="28"/>
          <w:lang w:eastAsia="pl-PL"/>
        </w:rPr>
      </w:pPr>
      <w:r w:rsidRPr="006A62BB">
        <w:rPr>
          <w:rFonts w:asciiTheme="minorHAnsi" w:eastAsia="Times New Roman" w:hAnsiTheme="minorHAnsi" w:cstheme="minorHAnsi"/>
          <w:b/>
          <w:sz w:val="28"/>
          <w:szCs w:val="28"/>
          <w:lang w:eastAsia="pl-PL"/>
        </w:rPr>
        <w:t xml:space="preserve">Zobowiązania i rezerwy na zobowiązania.  </w:t>
      </w:r>
      <w:r w:rsidR="00430CA4" w:rsidRPr="006A62BB">
        <w:rPr>
          <w:rFonts w:eastAsia="Times New Roman" w:cs="Calibri"/>
          <w:sz w:val="28"/>
          <w:szCs w:val="28"/>
          <w:lang w:eastAsia="pl-PL"/>
        </w:rPr>
        <w:t>Spadek wartości w 2023 r. w stosunku do roku poprzedniego spowodowany jest w szczególności:</w:t>
      </w:r>
    </w:p>
    <w:p w14:paraId="54234624" w14:textId="77777777" w:rsidR="00430CA4" w:rsidRPr="006A62BB" w:rsidRDefault="00430CA4" w:rsidP="00430CA4">
      <w:pPr>
        <w:numPr>
          <w:ilvl w:val="0"/>
          <w:numId w:val="16"/>
        </w:numPr>
        <w:spacing w:after="0" w:line="240" w:lineRule="auto"/>
        <w:ind w:left="720"/>
        <w:jc w:val="both"/>
        <w:rPr>
          <w:rFonts w:eastAsia="Times New Roman" w:cs="Calibri"/>
          <w:sz w:val="28"/>
          <w:szCs w:val="28"/>
          <w:lang w:eastAsia="pl-PL"/>
        </w:rPr>
      </w:pPr>
      <w:r w:rsidRPr="006A62BB">
        <w:rPr>
          <w:rFonts w:eastAsia="Times New Roman" w:cs="Calibri"/>
          <w:sz w:val="28"/>
          <w:szCs w:val="28"/>
          <w:lang w:eastAsia="pl-PL"/>
        </w:rPr>
        <w:t>zmianą rezerw na zobowiązania (rezerwa z tytułu odroczonego podatku dochodowego: spadek o kwotę 62 247 zł; rezerwa na świadczenie emerytalne i podobne: wzrost o kwotę 349 932 zł; pozostałe rezerwy: spadek o 55 000 zł);</w:t>
      </w:r>
    </w:p>
    <w:p w14:paraId="6846A6C5" w14:textId="77777777" w:rsidR="00430CA4" w:rsidRPr="006A62BB" w:rsidRDefault="00430CA4" w:rsidP="00430CA4">
      <w:pPr>
        <w:numPr>
          <w:ilvl w:val="0"/>
          <w:numId w:val="15"/>
        </w:numPr>
        <w:spacing w:after="0" w:line="240" w:lineRule="auto"/>
        <w:ind w:left="720"/>
        <w:jc w:val="both"/>
        <w:rPr>
          <w:rFonts w:eastAsia="Times New Roman" w:cs="Calibri"/>
          <w:sz w:val="28"/>
          <w:szCs w:val="28"/>
          <w:lang w:eastAsia="pl-PL"/>
        </w:rPr>
      </w:pPr>
      <w:r w:rsidRPr="006A62BB">
        <w:rPr>
          <w:rFonts w:eastAsia="Times New Roman" w:cs="Calibri"/>
          <w:sz w:val="28"/>
          <w:szCs w:val="28"/>
          <w:lang w:eastAsia="pl-PL"/>
        </w:rPr>
        <w:t xml:space="preserve">zmianą zobowiązań długoterminowych (wobec pozostałych jednostek: kredyty i pożyczki: spadek o kwotę </w:t>
      </w:r>
      <w:r w:rsidRPr="006A62BB">
        <w:rPr>
          <w:rFonts w:eastAsia="Times New Roman" w:cs="Calibri"/>
          <w:sz w:val="28"/>
          <w:szCs w:val="28"/>
          <w:lang w:eastAsia="pl-PL"/>
        </w:rPr>
        <w:br/>
        <w:t>1 869 181 zł, inne zobowiązania finansowe: wzrost o kwotę 59 698 zł);</w:t>
      </w:r>
    </w:p>
    <w:p w14:paraId="7978CFA5" w14:textId="77777777" w:rsidR="00430CA4" w:rsidRPr="006A62BB" w:rsidRDefault="00430CA4" w:rsidP="00430CA4">
      <w:pPr>
        <w:numPr>
          <w:ilvl w:val="0"/>
          <w:numId w:val="15"/>
        </w:numPr>
        <w:spacing w:after="0" w:line="240" w:lineRule="auto"/>
        <w:ind w:left="720"/>
        <w:jc w:val="both"/>
        <w:rPr>
          <w:rFonts w:eastAsia="Times New Roman" w:cs="Calibri"/>
          <w:sz w:val="28"/>
          <w:szCs w:val="28"/>
          <w:lang w:eastAsia="pl-PL"/>
        </w:rPr>
      </w:pPr>
      <w:r w:rsidRPr="006A62BB">
        <w:rPr>
          <w:rFonts w:eastAsia="Times New Roman" w:cs="Calibri"/>
          <w:sz w:val="28"/>
          <w:szCs w:val="28"/>
          <w:lang w:eastAsia="pl-PL"/>
        </w:rPr>
        <w:t>zmianą zobowiązań krótkoterminowych (wobec pozostałych jednostek: kredyty i pożyczki: spadek o kwotę</w:t>
      </w:r>
      <w:r w:rsidRPr="006A62BB">
        <w:rPr>
          <w:rFonts w:eastAsia="Times New Roman" w:cs="Calibri"/>
          <w:sz w:val="28"/>
          <w:szCs w:val="28"/>
          <w:lang w:eastAsia="pl-PL"/>
        </w:rPr>
        <w:br/>
        <w:t>1 703 977 zł; innych zobowiązań finansowych: spadek o kwotę 151 290 zł; zobowiązań z tytułu dostaw i usług do                    12 m-cy: wzrost o kwotę 15 893 zł; zobowiązań z tytułu podatków, ceł, ubezpieczeń społecznych...: wzrost o kwotę 40 412 zł; zobowiązań z tytułu wynagrodzeń: wzrost o kwotę 9 442 zł; inne: wzrost o kwotę 309 387 zł);</w:t>
      </w:r>
    </w:p>
    <w:p w14:paraId="2AC2E55A" w14:textId="77777777" w:rsidR="00430CA4" w:rsidRPr="006A62BB" w:rsidRDefault="00430CA4" w:rsidP="00430CA4">
      <w:pPr>
        <w:numPr>
          <w:ilvl w:val="0"/>
          <w:numId w:val="15"/>
        </w:numPr>
        <w:spacing w:after="0" w:line="240" w:lineRule="auto"/>
        <w:ind w:left="720"/>
        <w:jc w:val="both"/>
        <w:rPr>
          <w:rFonts w:eastAsia="Times New Roman" w:cs="Calibri"/>
          <w:sz w:val="28"/>
          <w:szCs w:val="28"/>
          <w:lang w:eastAsia="pl-PL"/>
        </w:rPr>
      </w:pPr>
      <w:r w:rsidRPr="006A62BB">
        <w:rPr>
          <w:rFonts w:eastAsia="Times New Roman" w:cs="Calibri"/>
          <w:sz w:val="28"/>
          <w:szCs w:val="28"/>
          <w:lang w:eastAsia="pl-PL"/>
        </w:rPr>
        <w:t>zmianą funduszy specjalnych: wzrost o kwotę 21 299 zł;</w:t>
      </w:r>
    </w:p>
    <w:p w14:paraId="29CFB74C" w14:textId="76B163E1" w:rsidR="006A62BB" w:rsidRDefault="00430CA4" w:rsidP="00AB5ECB">
      <w:pPr>
        <w:numPr>
          <w:ilvl w:val="0"/>
          <w:numId w:val="15"/>
        </w:numPr>
        <w:spacing w:after="0" w:line="240" w:lineRule="auto"/>
        <w:ind w:left="720"/>
        <w:jc w:val="both"/>
        <w:rPr>
          <w:rFonts w:eastAsia="Times New Roman" w:cs="Calibri"/>
          <w:sz w:val="28"/>
          <w:szCs w:val="28"/>
          <w:lang w:eastAsia="pl-PL"/>
        </w:rPr>
      </w:pPr>
      <w:r w:rsidRPr="006A62BB">
        <w:rPr>
          <w:rFonts w:eastAsia="Times New Roman" w:cs="Calibri"/>
          <w:sz w:val="28"/>
          <w:szCs w:val="28"/>
          <w:lang w:eastAsia="pl-PL"/>
        </w:rPr>
        <w:t>zmianą rozliczeń międzyokresowych: wzrost o kwotę 182 789 zł.</w:t>
      </w:r>
    </w:p>
    <w:p w14:paraId="6D6F33C8" w14:textId="77777777" w:rsidR="006A62BB" w:rsidRPr="006A62BB" w:rsidRDefault="006A62BB" w:rsidP="006A62BB">
      <w:pPr>
        <w:spacing w:after="0" w:line="240" w:lineRule="auto"/>
        <w:ind w:left="720"/>
        <w:jc w:val="both"/>
        <w:rPr>
          <w:rFonts w:eastAsia="Times New Roman" w:cs="Calibri"/>
          <w:sz w:val="28"/>
          <w:szCs w:val="28"/>
          <w:lang w:eastAsia="pl-PL"/>
        </w:rPr>
      </w:pPr>
    </w:p>
    <w:p w14:paraId="4294B430" w14:textId="3E67A91E" w:rsidR="00500DEB" w:rsidRDefault="00C973A3" w:rsidP="00AB5ECB">
      <w:pPr>
        <w:spacing w:after="0" w:line="240" w:lineRule="auto"/>
        <w:jc w:val="both"/>
        <w:rPr>
          <w:rFonts w:asciiTheme="minorHAnsi" w:eastAsia="Times New Roman" w:hAnsiTheme="minorHAnsi" w:cstheme="minorHAnsi"/>
          <w:b/>
          <w:sz w:val="28"/>
          <w:szCs w:val="28"/>
          <w:u w:val="single"/>
          <w:lang w:eastAsia="pl-PL"/>
        </w:rPr>
      </w:pPr>
      <w:r w:rsidRPr="006A62BB">
        <w:rPr>
          <w:rFonts w:asciiTheme="minorHAnsi" w:eastAsia="Times New Roman" w:hAnsiTheme="minorHAnsi" w:cstheme="minorHAnsi"/>
          <w:b/>
          <w:sz w:val="28"/>
          <w:szCs w:val="28"/>
          <w:u w:val="single"/>
          <w:lang w:eastAsia="pl-PL"/>
        </w:rPr>
        <w:t>PGK</w:t>
      </w:r>
    </w:p>
    <w:p w14:paraId="67F841A3" w14:textId="77777777" w:rsidR="006A62BB" w:rsidRPr="006A62BB" w:rsidRDefault="006A62BB" w:rsidP="00AB5ECB">
      <w:pPr>
        <w:spacing w:after="0" w:line="240" w:lineRule="auto"/>
        <w:jc w:val="both"/>
        <w:rPr>
          <w:rFonts w:asciiTheme="minorHAnsi" w:eastAsia="Times New Roman" w:hAnsiTheme="minorHAnsi" w:cstheme="minorHAnsi"/>
          <w:b/>
          <w:sz w:val="28"/>
          <w:szCs w:val="28"/>
          <w:u w:val="single"/>
          <w:lang w:eastAsia="pl-PL"/>
        </w:rPr>
      </w:pPr>
    </w:p>
    <w:p w14:paraId="1CB09AB8" w14:textId="77777777" w:rsidR="00BD43F5" w:rsidRPr="006A62BB" w:rsidRDefault="00EA03CA" w:rsidP="00BD43F5">
      <w:pPr>
        <w:spacing w:after="0" w:line="240" w:lineRule="auto"/>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b/>
          <w:sz w:val="28"/>
          <w:szCs w:val="28"/>
          <w:lang w:eastAsia="pl-PL"/>
        </w:rPr>
        <w:t xml:space="preserve">Kapitał własny. </w:t>
      </w:r>
      <w:r w:rsidR="00BD43F5" w:rsidRPr="006A62BB">
        <w:rPr>
          <w:rFonts w:asciiTheme="minorHAnsi" w:eastAsia="Times New Roman" w:hAnsiTheme="minorHAnsi" w:cstheme="minorHAnsi"/>
          <w:sz w:val="28"/>
          <w:szCs w:val="28"/>
          <w:lang w:eastAsia="pl-PL"/>
        </w:rPr>
        <w:t>Spadek wartości w 2023 roku w stosunku do 2022 roku spowodowany jest w szczególności:</w:t>
      </w:r>
    </w:p>
    <w:p w14:paraId="3E2C3B9E" w14:textId="77777777" w:rsidR="00BD43F5" w:rsidRPr="006A62BB" w:rsidRDefault="00BD43F5" w:rsidP="00BD43F5">
      <w:pPr>
        <w:numPr>
          <w:ilvl w:val="0"/>
          <w:numId w:val="19"/>
        </w:numPr>
        <w:spacing w:after="0" w:line="240" w:lineRule="auto"/>
        <w:ind w:left="720"/>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wzrostem kapitału zapasowego o kwotę o 263 268 zł;</w:t>
      </w:r>
    </w:p>
    <w:p w14:paraId="51A89A0A" w14:textId="15A6E331" w:rsidR="00BD43F5" w:rsidRPr="006A62BB" w:rsidRDefault="00BD43F5" w:rsidP="006A62BB">
      <w:pPr>
        <w:numPr>
          <w:ilvl w:val="0"/>
          <w:numId w:val="19"/>
        </w:numPr>
        <w:spacing w:after="120" w:line="240" w:lineRule="auto"/>
        <w:ind w:left="714" w:hanging="357"/>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spadkiem  zysku netto o kwotę: 834 720 zł.</w:t>
      </w:r>
    </w:p>
    <w:p w14:paraId="4B2DC4E7" w14:textId="77777777" w:rsidR="00BD43F5" w:rsidRPr="006A62BB" w:rsidRDefault="00EA03CA" w:rsidP="00BD43F5">
      <w:pPr>
        <w:spacing w:after="120" w:line="240" w:lineRule="auto"/>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b/>
          <w:sz w:val="28"/>
          <w:szCs w:val="28"/>
          <w:lang w:eastAsia="pl-PL"/>
        </w:rPr>
        <w:t xml:space="preserve">Zobowiązania i rezerwy na zobowiązania. </w:t>
      </w:r>
      <w:r w:rsidR="00BD43F5" w:rsidRPr="006A62BB">
        <w:rPr>
          <w:rFonts w:asciiTheme="minorHAnsi" w:eastAsia="Times New Roman" w:hAnsiTheme="minorHAnsi" w:cstheme="minorHAnsi"/>
          <w:sz w:val="28"/>
          <w:szCs w:val="28"/>
          <w:lang w:eastAsia="pl-PL"/>
        </w:rPr>
        <w:t>Spadek wartości w 2023 roku w stosunku do 2022 roku spowodowany jest w szczególności zmianą:</w:t>
      </w:r>
    </w:p>
    <w:p w14:paraId="35E7A34B" w14:textId="77777777" w:rsidR="00BD43F5" w:rsidRPr="006A62BB" w:rsidRDefault="00BD43F5" w:rsidP="00BD43F5">
      <w:pPr>
        <w:numPr>
          <w:ilvl w:val="0"/>
          <w:numId w:val="20"/>
        </w:numPr>
        <w:spacing w:after="0" w:line="240" w:lineRule="auto"/>
        <w:ind w:left="720"/>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rezerwy na zobowiązania (rezerwa z tytułu odroczonego podatku dochodowego: spadek o kwotę 1 706 zł, rezerwa na świadczenia emerytalne i podobne: wzrost o kwotę 244 010 zł);</w:t>
      </w:r>
    </w:p>
    <w:p w14:paraId="127031C4" w14:textId="77777777" w:rsidR="00BD43F5" w:rsidRPr="006A62BB" w:rsidRDefault="00BD43F5" w:rsidP="00BD43F5">
      <w:pPr>
        <w:numPr>
          <w:ilvl w:val="0"/>
          <w:numId w:val="20"/>
        </w:numPr>
        <w:spacing w:after="0" w:line="240" w:lineRule="auto"/>
        <w:ind w:left="720"/>
        <w:jc w:val="both"/>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sz w:val="28"/>
          <w:szCs w:val="28"/>
          <w:lang w:eastAsia="pl-PL"/>
        </w:rPr>
        <w:t>zobowiązań długoterminowych (wobec pozostałych jednostek – kredyty i pożyczki: spadek o kwotę 1 073 285 zł, inne: wzrost o kwotę 8 187 zł);</w:t>
      </w:r>
    </w:p>
    <w:p w14:paraId="7531E48C" w14:textId="15F0A494" w:rsidR="00BD43F5" w:rsidRPr="006A62BB" w:rsidRDefault="00BD43F5" w:rsidP="00BD43F5">
      <w:pPr>
        <w:numPr>
          <w:ilvl w:val="0"/>
          <w:numId w:val="20"/>
        </w:numPr>
        <w:spacing w:after="0" w:line="240" w:lineRule="auto"/>
        <w:ind w:left="720"/>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lastRenderedPageBreak/>
        <w:t>zobowiązań krótkoterminowych (zobowiązania wobec pozostałych jednostek - kredyty i pożyczki: wzrost o kwotę 153</w:t>
      </w:r>
      <w:r w:rsidR="00B84139">
        <w:rPr>
          <w:rFonts w:asciiTheme="minorHAnsi" w:eastAsia="Times New Roman" w:hAnsiTheme="minorHAnsi" w:cstheme="minorHAnsi"/>
          <w:sz w:val="28"/>
          <w:szCs w:val="28"/>
          <w:lang w:eastAsia="pl-PL"/>
        </w:rPr>
        <w:t> </w:t>
      </w:r>
      <w:r w:rsidRPr="006A62BB">
        <w:rPr>
          <w:rFonts w:asciiTheme="minorHAnsi" w:eastAsia="Times New Roman" w:hAnsiTheme="minorHAnsi" w:cstheme="minorHAnsi"/>
          <w:sz w:val="28"/>
          <w:szCs w:val="28"/>
          <w:lang w:eastAsia="pl-PL"/>
        </w:rPr>
        <w:t>738 zł, z tytułu dostaw i usług, o okresie wymagalności do 12 m-cy: spadek o kwotę 1 001 088, z tytułu podatków, ceł, ubezpieczeń…: spadek o kwotę 18 169 zł, z tytułu wynagrodzeń: wzrost o kwotę 53 579 zł, inne: spadek o kwotę 411 681 zł);</w:t>
      </w:r>
    </w:p>
    <w:p w14:paraId="5DAD6F3D" w14:textId="0EA5BA4F" w:rsidR="00EA03CA" w:rsidRPr="006A62BB" w:rsidRDefault="00BD43F5" w:rsidP="00BD43F5">
      <w:pPr>
        <w:numPr>
          <w:ilvl w:val="0"/>
          <w:numId w:val="20"/>
        </w:numPr>
        <w:spacing w:after="0" w:line="240" w:lineRule="auto"/>
        <w:ind w:left="720"/>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rozliczeń międzyokresowych (inne rozliczenia międzyokresowe długoterminowe: spadek o kwotę 117 642 zł).</w:t>
      </w:r>
    </w:p>
    <w:p w14:paraId="48F9A63F" w14:textId="77777777" w:rsidR="00EA03CA" w:rsidRPr="006A62BB" w:rsidRDefault="00EA03CA" w:rsidP="00AB5ECB">
      <w:pPr>
        <w:spacing w:after="0" w:line="240" w:lineRule="auto"/>
        <w:ind w:left="720"/>
        <w:jc w:val="both"/>
        <w:rPr>
          <w:rFonts w:asciiTheme="minorHAnsi" w:eastAsia="Times New Roman" w:hAnsiTheme="minorHAnsi" w:cstheme="minorHAnsi"/>
          <w:b/>
          <w:sz w:val="28"/>
          <w:szCs w:val="28"/>
          <w:lang w:eastAsia="pl-PL"/>
        </w:rPr>
      </w:pPr>
    </w:p>
    <w:p w14:paraId="1D51A271" w14:textId="367174D0" w:rsidR="002B7B43" w:rsidRDefault="00C973A3" w:rsidP="00AB5ECB">
      <w:pPr>
        <w:spacing w:after="0" w:line="240" w:lineRule="auto"/>
        <w:jc w:val="both"/>
        <w:rPr>
          <w:rFonts w:asciiTheme="minorHAnsi" w:eastAsia="Times New Roman" w:hAnsiTheme="minorHAnsi" w:cstheme="minorHAnsi"/>
          <w:b/>
          <w:sz w:val="28"/>
          <w:szCs w:val="28"/>
          <w:u w:val="single"/>
          <w:lang w:eastAsia="pl-PL"/>
        </w:rPr>
      </w:pPr>
      <w:bookmarkStart w:id="3" w:name="_Hlk142561626"/>
      <w:r w:rsidRPr="006A62BB">
        <w:rPr>
          <w:rFonts w:asciiTheme="minorHAnsi" w:eastAsia="Times New Roman" w:hAnsiTheme="minorHAnsi" w:cstheme="minorHAnsi"/>
          <w:b/>
          <w:sz w:val="28"/>
          <w:szCs w:val="28"/>
          <w:u w:val="single"/>
          <w:lang w:eastAsia="pl-PL"/>
        </w:rPr>
        <w:t>Śremski Sport</w:t>
      </w:r>
    </w:p>
    <w:p w14:paraId="6AB24BBF" w14:textId="77777777" w:rsidR="006A62BB" w:rsidRPr="006A62BB" w:rsidRDefault="006A62BB" w:rsidP="00AB5ECB">
      <w:pPr>
        <w:spacing w:after="0" w:line="240" w:lineRule="auto"/>
        <w:jc w:val="both"/>
        <w:rPr>
          <w:rFonts w:asciiTheme="minorHAnsi" w:eastAsia="Times New Roman" w:hAnsiTheme="minorHAnsi" w:cstheme="minorHAnsi"/>
          <w:b/>
          <w:sz w:val="28"/>
          <w:szCs w:val="28"/>
          <w:u w:val="single"/>
          <w:lang w:eastAsia="pl-PL"/>
        </w:rPr>
      </w:pPr>
    </w:p>
    <w:p w14:paraId="25E0295D" w14:textId="77777777" w:rsidR="00F85292" w:rsidRPr="006A62BB" w:rsidRDefault="00A01BB4" w:rsidP="00F85292">
      <w:pPr>
        <w:tabs>
          <w:tab w:val="left" w:pos="8377"/>
        </w:tabs>
        <w:spacing w:after="0" w:line="240" w:lineRule="auto"/>
        <w:jc w:val="both"/>
        <w:rPr>
          <w:rFonts w:eastAsia="Times New Roman" w:cs="Calibri"/>
          <w:b/>
          <w:sz w:val="28"/>
          <w:szCs w:val="28"/>
          <w:lang w:eastAsia="pl-PL"/>
        </w:rPr>
      </w:pPr>
      <w:r w:rsidRPr="006A62BB">
        <w:rPr>
          <w:rFonts w:asciiTheme="minorHAnsi" w:eastAsia="Times New Roman" w:hAnsiTheme="minorHAnsi" w:cstheme="minorHAnsi"/>
          <w:b/>
          <w:sz w:val="28"/>
          <w:szCs w:val="28"/>
          <w:lang w:eastAsia="pl-PL"/>
        </w:rPr>
        <w:t xml:space="preserve">Kapitał własny. </w:t>
      </w:r>
      <w:r w:rsidR="00F85292" w:rsidRPr="006A62BB">
        <w:rPr>
          <w:rFonts w:eastAsia="Times New Roman" w:cs="Calibri"/>
          <w:sz w:val="28"/>
          <w:szCs w:val="28"/>
          <w:lang w:eastAsia="pl-PL"/>
        </w:rPr>
        <w:t>Wzrost wartości w 2023 roku w stosunku do 2022 roku spowodowany jest w szczególności:</w:t>
      </w:r>
    </w:p>
    <w:p w14:paraId="239FABA1" w14:textId="3970E022" w:rsidR="00F85292" w:rsidRPr="006A62BB" w:rsidRDefault="00F85292" w:rsidP="00F85292">
      <w:pPr>
        <w:numPr>
          <w:ilvl w:val="0"/>
          <w:numId w:val="35"/>
        </w:numPr>
        <w:spacing w:after="0" w:line="240" w:lineRule="auto"/>
        <w:jc w:val="both"/>
        <w:rPr>
          <w:rFonts w:eastAsia="Times New Roman" w:cs="Calibri"/>
          <w:sz w:val="28"/>
          <w:szCs w:val="28"/>
          <w:lang w:eastAsia="pl-PL"/>
        </w:rPr>
      </w:pPr>
      <w:r w:rsidRPr="006A62BB">
        <w:rPr>
          <w:rFonts w:eastAsia="Times New Roman" w:cs="Calibri"/>
          <w:sz w:val="28"/>
          <w:szCs w:val="28"/>
          <w:lang w:eastAsia="pl-PL"/>
        </w:rPr>
        <w:t>pomniejszeniem szacowanej straty z lat ubiegłych o kwotę 20 52</w:t>
      </w:r>
      <w:r w:rsidR="00B84139">
        <w:rPr>
          <w:rFonts w:eastAsia="Times New Roman" w:cs="Calibri"/>
          <w:sz w:val="28"/>
          <w:szCs w:val="28"/>
          <w:lang w:eastAsia="pl-PL"/>
        </w:rPr>
        <w:t>2</w:t>
      </w:r>
      <w:r w:rsidRPr="006A62BB">
        <w:rPr>
          <w:rFonts w:eastAsia="Times New Roman" w:cs="Calibri"/>
          <w:sz w:val="28"/>
          <w:szCs w:val="28"/>
          <w:lang w:eastAsia="pl-PL"/>
        </w:rPr>
        <w:t xml:space="preserve"> zł;</w:t>
      </w:r>
    </w:p>
    <w:p w14:paraId="3F8806F8" w14:textId="3C5A26D0" w:rsidR="00F85292" w:rsidRPr="006A62BB" w:rsidRDefault="00F85292" w:rsidP="00F85292">
      <w:pPr>
        <w:numPr>
          <w:ilvl w:val="0"/>
          <w:numId w:val="35"/>
        </w:numPr>
        <w:spacing w:after="0" w:line="240" w:lineRule="auto"/>
        <w:jc w:val="both"/>
        <w:rPr>
          <w:rFonts w:eastAsia="Times New Roman" w:cs="Calibri"/>
          <w:sz w:val="28"/>
          <w:szCs w:val="28"/>
          <w:lang w:eastAsia="pl-PL"/>
        </w:rPr>
      </w:pPr>
      <w:r w:rsidRPr="006A62BB">
        <w:rPr>
          <w:rFonts w:eastAsia="Times New Roman" w:cs="Calibri"/>
          <w:sz w:val="28"/>
          <w:szCs w:val="28"/>
          <w:lang w:eastAsia="pl-PL"/>
        </w:rPr>
        <w:t xml:space="preserve">pomniejszeniem szacowanej straty netto o kwotę 2 246 275 zł co wykazuje stratę na poziomie </w:t>
      </w:r>
      <w:r w:rsidRPr="006A62BB">
        <w:rPr>
          <w:rFonts w:eastAsia="Times New Roman" w:cstheme="minorHAnsi"/>
          <w:sz w:val="28"/>
          <w:szCs w:val="28"/>
          <w:lang w:eastAsia="pl-PL"/>
        </w:rPr>
        <w:t>749 86</w:t>
      </w:r>
      <w:r w:rsidR="00B84139">
        <w:rPr>
          <w:rFonts w:eastAsia="Times New Roman" w:cstheme="minorHAnsi"/>
          <w:sz w:val="28"/>
          <w:szCs w:val="28"/>
          <w:lang w:eastAsia="pl-PL"/>
        </w:rPr>
        <w:t>5</w:t>
      </w:r>
      <w:r w:rsidRPr="006A62BB">
        <w:rPr>
          <w:rFonts w:eastAsia="Times New Roman" w:cstheme="minorHAnsi"/>
          <w:sz w:val="28"/>
          <w:szCs w:val="28"/>
          <w:lang w:eastAsia="pl-PL"/>
        </w:rPr>
        <w:t xml:space="preserve"> </w:t>
      </w:r>
      <w:r w:rsidRPr="006A62BB">
        <w:rPr>
          <w:rFonts w:eastAsia="Times New Roman" w:cs="Calibri"/>
          <w:sz w:val="28"/>
          <w:szCs w:val="28"/>
          <w:lang w:eastAsia="pl-PL"/>
        </w:rPr>
        <w:t>zł.</w:t>
      </w:r>
    </w:p>
    <w:p w14:paraId="7A6658BD" w14:textId="77777777" w:rsidR="002B7B43" w:rsidRPr="006A62BB" w:rsidRDefault="002B7B43" w:rsidP="00AB5ECB">
      <w:pPr>
        <w:spacing w:after="0" w:line="240" w:lineRule="auto"/>
        <w:jc w:val="both"/>
        <w:rPr>
          <w:rFonts w:asciiTheme="minorHAnsi" w:eastAsia="Times New Roman" w:hAnsiTheme="minorHAnsi" w:cstheme="minorHAnsi"/>
          <w:sz w:val="16"/>
          <w:szCs w:val="16"/>
          <w:lang w:eastAsia="pl-PL"/>
        </w:rPr>
      </w:pPr>
    </w:p>
    <w:p w14:paraId="7F65D82F" w14:textId="77777777" w:rsidR="00F85292" w:rsidRPr="006A62BB" w:rsidRDefault="00A01BB4" w:rsidP="00F85292">
      <w:pPr>
        <w:spacing w:after="0" w:line="240" w:lineRule="auto"/>
        <w:jc w:val="both"/>
        <w:rPr>
          <w:rFonts w:eastAsia="Times New Roman" w:cs="Calibri"/>
          <w:sz w:val="28"/>
          <w:szCs w:val="28"/>
          <w:lang w:eastAsia="pl-PL"/>
        </w:rPr>
      </w:pPr>
      <w:r w:rsidRPr="006A62BB">
        <w:rPr>
          <w:rFonts w:asciiTheme="minorHAnsi" w:eastAsia="Times New Roman" w:hAnsiTheme="minorHAnsi" w:cstheme="minorHAnsi"/>
          <w:b/>
          <w:sz w:val="28"/>
          <w:szCs w:val="28"/>
          <w:lang w:eastAsia="pl-PL"/>
        </w:rPr>
        <w:t xml:space="preserve">Zobowiązania i rezerwy na zobowiązania. </w:t>
      </w:r>
      <w:r w:rsidR="00F85292" w:rsidRPr="006A62BB">
        <w:rPr>
          <w:rFonts w:eastAsia="Times New Roman" w:cs="Calibri"/>
          <w:sz w:val="28"/>
          <w:szCs w:val="28"/>
          <w:lang w:eastAsia="pl-PL"/>
        </w:rPr>
        <w:t>Wzrost wartości w 2023 roku w stosunku do 2022 roku spowodowany jest w szczególności:</w:t>
      </w:r>
    </w:p>
    <w:p w14:paraId="40F08527" w14:textId="77777777" w:rsidR="00167DD0" w:rsidRDefault="00F85292" w:rsidP="00F85292">
      <w:pPr>
        <w:pStyle w:val="Akapitzlist"/>
        <w:numPr>
          <w:ilvl w:val="0"/>
          <w:numId w:val="42"/>
        </w:numPr>
        <w:spacing w:after="0" w:line="240" w:lineRule="auto"/>
        <w:jc w:val="both"/>
        <w:rPr>
          <w:rFonts w:eastAsia="Times New Roman" w:cs="Calibri"/>
          <w:sz w:val="28"/>
          <w:szCs w:val="28"/>
          <w:lang w:eastAsia="pl-PL"/>
        </w:rPr>
      </w:pPr>
      <w:r w:rsidRPr="00167DD0">
        <w:rPr>
          <w:rFonts w:eastAsia="Times New Roman" w:cs="Calibri"/>
          <w:sz w:val="28"/>
          <w:szCs w:val="28"/>
          <w:lang w:eastAsia="pl-PL"/>
        </w:rPr>
        <w:t>wzrostem rezerwy na zobowiązania (rezerwy na świadczenia emerytalne i podobne) o kwotę 5 000 zł;</w:t>
      </w:r>
    </w:p>
    <w:p w14:paraId="2C1A1110" w14:textId="25A0959D" w:rsidR="00C973A3" w:rsidRPr="00167DD0" w:rsidRDefault="00F85292" w:rsidP="00F85292">
      <w:pPr>
        <w:pStyle w:val="Akapitzlist"/>
        <w:numPr>
          <w:ilvl w:val="0"/>
          <w:numId w:val="42"/>
        </w:numPr>
        <w:spacing w:after="0" w:line="240" w:lineRule="auto"/>
        <w:jc w:val="both"/>
        <w:rPr>
          <w:rFonts w:eastAsia="Times New Roman" w:cs="Calibri"/>
          <w:sz w:val="28"/>
          <w:szCs w:val="28"/>
          <w:lang w:eastAsia="pl-PL"/>
        </w:rPr>
      </w:pPr>
      <w:r w:rsidRPr="00167DD0">
        <w:rPr>
          <w:rFonts w:eastAsia="Times New Roman" w:cs="Calibri"/>
          <w:sz w:val="28"/>
          <w:szCs w:val="28"/>
          <w:lang w:eastAsia="pl-PL"/>
        </w:rPr>
        <w:t>wzrostem zobowiązań krótkoterminowych (zobowiązania wobec pozostałych jednostek - z tytułu dostaw i usług</w:t>
      </w:r>
      <w:r w:rsidRPr="00167DD0">
        <w:rPr>
          <w:rFonts w:eastAsia="Times New Roman" w:cs="Calibri"/>
          <w:sz w:val="28"/>
          <w:szCs w:val="28"/>
          <w:lang w:eastAsia="pl-PL"/>
        </w:rPr>
        <w:br/>
        <w:t>w terminie wymagalności do 12 m-cy:  wzrost o kwotę 111  247 zł, z tytułu podatków, ceł, ubezpieczeń społecznych…: wzrost o kwotę 52 192 zł).</w:t>
      </w:r>
      <w:r w:rsidR="00A01BB4" w:rsidRPr="00167DD0">
        <w:rPr>
          <w:rFonts w:asciiTheme="minorHAnsi" w:eastAsia="Times New Roman" w:hAnsiTheme="minorHAnsi" w:cstheme="minorHAnsi"/>
          <w:sz w:val="28"/>
          <w:szCs w:val="28"/>
          <w:lang w:eastAsia="pl-PL"/>
        </w:rPr>
        <w:t xml:space="preserve"> </w:t>
      </w:r>
    </w:p>
    <w:bookmarkEnd w:id="3"/>
    <w:p w14:paraId="39B22762" w14:textId="77777777" w:rsidR="001D6C1E" w:rsidRDefault="001D6C1E" w:rsidP="00AB5ECB">
      <w:pPr>
        <w:spacing w:after="0" w:line="240" w:lineRule="auto"/>
        <w:jc w:val="both"/>
        <w:rPr>
          <w:rFonts w:asciiTheme="minorHAnsi" w:eastAsia="Times New Roman" w:hAnsiTheme="minorHAnsi" w:cstheme="minorHAnsi"/>
          <w:b/>
          <w:sz w:val="28"/>
          <w:szCs w:val="28"/>
          <w:lang w:eastAsia="pl-PL"/>
        </w:rPr>
      </w:pPr>
    </w:p>
    <w:p w14:paraId="7E9AADAD" w14:textId="77777777" w:rsidR="006A62BB" w:rsidRDefault="006A62BB" w:rsidP="00AB5ECB">
      <w:pPr>
        <w:spacing w:after="0" w:line="240" w:lineRule="auto"/>
        <w:jc w:val="both"/>
        <w:rPr>
          <w:rFonts w:asciiTheme="minorHAnsi" w:eastAsia="Times New Roman" w:hAnsiTheme="minorHAnsi" w:cstheme="minorHAnsi"/>
          <w:b/>
          <w:sz w:val="28"/>
          <w:szCs w:val="28"/>
          <w:lang w:eastAsia="pl-PL"/>
        </w:rPr>
      </w:pPr>
    </w:p>
    <w:p w14:paraId="6C57C95C" w14:textId="77777777" w:rsidR="006A62BB" w:rsidRDefault="006A62BB" w:rsidP="00AB5ECB">
      <w:pPr>
        <w:spacing w:after="0" w:line="240" w:lineRule="auto"/>
        <w:jc w:val="both"/>
        <w:rPr>
          <w:rFonts w:asciiTheme="minorHAnsi" w:eastAsia="Times New Roman" w:hAnsiTheme="minorHAnsi" w:cstheme="minorHAnsi"/>
          <w:b/>
          <w:sz w:val="28"/>
          <w:szCs w:val="28"/>
          <w:lang w:eastAsia="pl-PL"/>
        </w:rPr>
      </w:pPr>
    </w:p>
    <w:p w14:paraId="4372542F" w14:textId="77777777" w:rsidR="006A62BB" w:rsidRDefault="006A62BB" w:rsidP="00AB5ECB">
      <w:pPr>
        <w:spacing w:after="0" w:line="240" w:lineRule="auto"/>
        <w:jc w:val="both"/>
        <w:rPr>
          <w:rFonts w:asciiTheme="minorHAnsi" w:eastAsia="Times New Roman" w:hAnsiTheme="minorHAnsi" w:cstheme="minorHAnsi"/>
          <w:b/>
          <w:sz w:val="28"/>
          <w:szCs w:val="28"/>
          <w:lang w:eastAsia="pl-PL"/>
        </w:rPr>
      </w:pPr>
    </w:p>
    <w:p w14:paraId="6B29CBC9" w14:textId="77777777" w:rsidR="006A62BB" w:rsidRDefault="006A62BB" w:rsidP="00AB5ECB">
      <w:pPr>
        <w:spacing w:after="0" w:line="240" w:lineRule="auto"/>
        <w:jc w:val="both"/>
        <w:rPr>
          <w:rFonts w:asciiTheme="minorHAnsi" w:eastAsia="Times New Roman" w:hAnsiTheme="minorHAnsi" w:cstheme="minorHAnsi"/>
          <w:b/>
          <w:sz w:val="28"/>
          <w:szCs w:val="28"/>
          <w:lang w:eastAsia="pl-PL"/>
        </w:rPr>
      </w:pPr>
    </w:p>
    <w:p w14:paraId="5117E456" w14:textId="77777777" w:rsidR="006A62BB" w:rsidRDefault="006A62BB" w:rsidP="00AB5ECB">
      <w:pPr>
        <w:spacing w:after="0" w:line="240" w:lineRule="auto"/>
        <w:jc w:val="both"/>
        <w:rPr>
          <w:rFonts w:asciiTheme="minorHAnsi" w:eastAsia="Times New Roman" w:hAnsiTheme="minorHAnsi" w:cstheme="minorHAnsi"/>
          <w:b/>
          <w:sz w:val="28"/>
          <w:szCs w:val="28"/>
          <w:lang w:eastAsia="pl-PL"/>
        </w:rPr>
      </w:pPr>
    </w:p>
    <w:p w14:paraId="325C6F7B" w14:textId="77777777" w:rsidR="006A62BB" w:rsidRDefault="006A62BB" w:rsidP="00AB5ECB">
      <w:pPr>
        <w:spacing w:after="0" w:line="240" w:lineRule="auto"/>
        <w:jc w:val="both"/>
        <w:rPr>
          <w:rFonts w:asciiTheme="minorHAnsi" w:eastAsia="Times New Roman" w:hAnsiTheme="minorHAnsi" w:cstheme="minorHAnsi"/>
          <w:b/>
          <w:sz w:val="28"/>
          <w:szCs w:val="28"/>
          <w:lang w:eastAsia="pl-PL"/>
        </w:rPr>
      </w:pPr>
    </w:p>
    <w:p w14:paraId="31F0E9A8" w14:textId="77777777" w:rsidR="006A62BB" w:rsidRPr="006A62BB" w:rsidRDefault="006A62BB" w:rsidP="00AB5ECB">
      <w:pPr>
        <w:spacing w:after="0" w:line="240" w:lineRule="auto"/>
        <w:jc w:val="both"/>
        <w:rPr>
          <w:rFonts w:asciiTheme="minorHAnsi" w:eastAsia="Times New Roman" w:hAnsiTheme="minorHAnsi" w:cstheme="minorHAnsi"/>
          <w:b/>
          <w:sz w:val="28"/>
          <w:szCs w:val="28"/>
          <w:lang w:eastAsia="pl-PL"/>
        </w:rPr>
      </w:pPr>
    </w:p>
    <w:p w14:paraId="1C04D994" w14:textId="72DA5E7C" w:rsidR="006756E2" w:rsidRPr="006A62BB" w:rsidRDefault="009C702B" w:rsidP="006A62BB">
      <w:pPr>
        <w:pStyle w:val="Akapitzlist"/>
        <w:numPr>
          <w:ilvl w:val="0"/>
          <w:numId w:val="28"/>
        </w:numPr>
        <w:spacing w:after="0" w:line="240" w:lineRule="auto"/>
        <w:jc w:val="both"/>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lastRenderedPageBreak/>
        <w:t>Rachunek zysków i strat za 20</w:t>
      </w:r>
      <w:r w:rsidR="00851E81" w:rsidRPr="006A62BB">
        <w:rPr>
          <w:rFonts w:asciiTheme="minorHAnsi" w:eastAsia="Times New Roman" w:hAnsiTheme="minorHAnsi" w:cstheme="minorHAnsi"/>
          <w:b/>
          <w:sz w:val="28"/>
          <w:szCs w:val="28"/>
          <w:lang w:eastAsia="pl-PL"/>
        </w:rPr>
        <w:t>2</w:t>
      </w:r>
      <w:r w:rsidR="006A62BB">
        <w:rPr>
          <w:rFonts w:asciiTheme="minorHAnsi" w:eastAsia="Times New Roman" w:hAnsiTheme="minorHAnsi" w:cstheme="minorHAnsi"/>
          <w:b/>
          <w:sz w:val="28"/>
          <w:szCs w:val="28"/>
          <w:lang w:eastAsia="pl-PL"/>
        </w:rPr>
        <w:t>3</w:t>
      </w:r>
      <w:r w:rsidR="00C973A3" w:rsidRPr="006A62BB">
        <w:rPr>
          <w:rFonts w:asciiTheme="minorHAnsi" w:eastAsia="Times New Roman" w:hAnsiTheme="minorHAnsi" w:cstheme="minorHAnsi"/>
          <w:b/>
          <w:sz w:val="28"/>
          <w:szCs w:val="28"/>
          <w:lang w:eastAsia="pl-PL"/>
        </w:rPr>
        <w:t xml:space="preserve"> rok.</w:t>
      </w:r>
    </w:p>
    <w:tbl>
      <w:tblPr>
        <w:tblW w:w="1460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
        <w:gridCol w:w="3652"/>
        <w:gridCol w:w="1317"/>
        <w:gridCol w:w="1318"/>
        <w:gridCol w:w="1318"/>
        <w:gridCol w:w="1318"/>
        <w:gridCol w:w="1318"/>
        <w:gridCol w:w="1318"/>
        <w:gridCol w:w="1318"/>
        <w:gridCol w:w="1318"/>
      </w:tblGrid>
      <w:tr w:rsidR="006A62BB" w:rsidRPr="006A62BB" w14:paraId="071AE6EB" w14:textId="77777777" w:rsidTr="00EC1E6E">
        <w:trPr>
          <w:trHeight w:val="770"/>
        </w:trPr>
        <w:tc>
          <w:tcPr>
            <w:tcW w:w="408" w:type="dxa"/>
            <w:shd w:val="clear" w:color="auto" w:fill="A6A6A6"/>
          </w:tcPr>
          <w:p w14:paraId="011BC8D4" w14:textId="77777777" w:rsidR="00F621DE" w:rsidRPr="006A62BB" w:rsidRDefault="00F621DE" w:rsidP="00B40EF0">
            <w:pPr>
              <w:spacing w:after="0" w:line="240" w:lineRule="auto"/>
              <w:ind w:left="-292"/>
              <w:jc w:val="both"/>
              <w:rPr>
                <w:rFonts w:asciiTheme="minorHAnsi" w:eastAsia="Times New Roman" w:hAnsiTheme="minorHAnsi" w:cstheme="minorHAnsi"/>
                <w:sz w:val="24"/>
                <w:szCs w:val="24"/>
                <w:lang w:eastAsia="pl-PL"/>
              </w:rPr>
            </w:pPr>
          </w:p>
        </w:tc>
        <w:tc>
          <w:tcPr>
            <w:tcW w:w="3652" w:type="dxa"/>
            <w:shd w:val="clear" w:color="auto" w:fill="A6A6A6"/>
            <w:vAlign w:val="center"/>
          </w:tcPr>
          <w:p w14:paraId="21F41A20" w14:textId="77777777" w:rsidR="00F621DE" w:rsidRPr="006A62BB" w:rsidRDefault="00F621DE" w:rsidP="00EC1E6E">
            <w:pPr>
              <w:spacing w:after="0" w:line="240" w:lineRule="auto"/>
              <w:jc w:val="center"/>
              <w:rPr>
                <w:rFonts w:asciiTheme="minorHAnsi" w:eastAsia="Times New Roman" w:hAnsiTheme="minorHAnsi" w:cstheme="minorHAnsi"/>
                <w:b/>
                <w:sz w:val="24"/>
                <w:szCs w:val="24"/>
                <w:lang w:eastAsia="pl-PL"/>
              </w:rPr>
            </w:pPr>
            <w:r w:rsidRPr="006A62BB">
              <w:rPr>
                <w:rFonts w:asciiTheme="minorHAnsi" w:eastAsia="Times New Roman" w:hAnsiTheme="minorHAnsi" w:cstheme="minorHAnsi"/>
                <w:b/>
                <w:sz w:val="24"/>
                <w:szCs w:val="24"/>
                <w:lang w:eastAsia="pl-PL"/>
              </w:rPr>
              <w:t>TREŚĆ</w:t>
            </w:r>
          </w:p>
        </w:tc>
        <w:tc>
          <w:tcPr>
            <w:tcW w:w="1317" w:type="dxa"/>
            <w:tcBorders>
              <w:bottom w:val="single" w:sz="4" w:space="0" w:color="auto"/>
            </w:tcBorders>
            <w:shd w:val="clear" w:color="auto" w:fill="A6A6A6"/>
            <w:vAlign w:val="center"/>
          </w:tcPr>
          <w:p w14:paraId="2C9AFE71" w14:textId="7E30E8AE" w:rsidR="00F621DE" w:rsidRPr="006A62BB" w:rsidRDefault="00F621DE" w:rsidP="00EC1E6E">
            <w:pPr>
              <w:spacing w:after="0" w:line="240" w:lineRule="auto"/>
              <w:jc w:val="center"/>
              <w:rPr>
                <w:rFonts w:asciiTheme="minorHAnsi" w:eastAsia="Times New Roman" w:hAnsiTheme="minorHAnsi" w:cstheme="minorHAnsi"/>
                <w:b/>
                <w:i/>
                <w:sz w:val="24"/>
                <w:szCs w:val="24"/>
                <w:lang w:eastAsia="pl-PL"/>
              </w:rPr>
            </w:pPr>
            <w:r w:rsidRPr="006A62BB">
              <w:rPr>
                <w:rFonts w:asciiTheme="minorHAnsi" w:eastAsia="Times New Roman" w:hAnsiTheme="minorHAnsi" w:cstheme="minorHAnsi"/>
                <w:b/>
                <w:i/>
                <w:sz w:val="24"/>
                <w:szCs w:val="24"/>
                <w:lang w:eastAsia="pl-PL"/>
              </w:rPr>
              <w:t>Śremskie TBS</w:t>
            </w:r>
          </w:p>
          <w:p w14:paraId="511FF899" w14:textId="09B82B97" w:rsidR="00F621DE" w:rsidRPr="006A62BB" w:rsidRDefault="0098317F" w:rsidP="00EC1E6E">
            <w:pPr>
              <w:spacing w:after="0" w:line="240" w:lineRule="auto"/>
              <w:jc w:val="center"/>
              <w:rPr>
                <w:rFonts w:asciiTheme="minorHAnsi" w:eastAsia="Times New Roman" w:hAnsiTheme="minorHAnsi" w:cstheme="minorHAnsi"/>
                <w:b/>
                <w:i/>
                <w:sz w:val="24"/>
                <w:szCs w:val="24"/>
                <w:lang w:eastAsia="pl-PL"/>
              </w:rPr>
            </w:pPr>
            <w:r w:rsidRPr="006A62BB">
              <w:rPr>
                <w:rFonts w:asciiTheme="minorHAnsi" w:eastAsia="Times New Roman" w:hAnsiTheme="minorHAnsi" w:cstheme="minorHAnsi"/>
                <w:b/>
                <w:i/>
                <w:sz w:val="24"/>
                <w:szCs w:val="24"/>
                <w:lang w:eastAsia="pl-PL"/>
              </w:rPr>
              <w:t>za 202</w:t>
            </w:r>
            <w:r w:rsidR="00F01A70" w:rsidRPr="006A62BB">
              <w:rPr>
                <w:rFonts w:asciiTheme="minorHAnsi" w:eastAsia="Times New Roman" w:hAnsiTheme="minorHAnsi" w:cstheme="minorHAnsi"/>
                <w:b/>
                <w:i/>
                <w:sz w:val="24"/>
                <w:szCs w:val="24"/>
                <w:lang w:eastAsia="pl-PL"/>
              </w:rPr>
              <w:t>2</w:t>
            </w:r>
          </w:p>
        </w:tc>
        <w:tc>
          <w:tcPr>
            <w:tcW w:w="1318" w:type="dxa"/>
            <w:tcBorders>
              <w:bottom w:val="single" w:sz="4" w:space="0" w:color="auto"/>
            </w:tcBorders>
            <w:shd w:val="clear" w:color="auto" w:fill="A6A6A6"/>
            <w:vAlign w:val="center"/>
          </w:tcPr>
          <w:p w14:paraId="140FECB9" w14:textId="355B6262" w:rsidR="00F621DE" w:rsidRPr="006A62BB" w:rsidRDefault="00F621DE" w:rsidP="00EC1E6E">
            <w:pPr>
              <w:spacing w:after="0" w:line="240" w:lineRule="auto"/>
              <w:jc w:val="center"/>
              <w:rPr>
                <w:rFonts w:asciiTheme="minorHAnsi" w:eastAsia="Times New Roman" w:hAnsiTheme="minorHAnsi" w:cstheme="minorHAnsi"/>
                <w:b/>
                <w:i/>
                <w:sz w:val="24"/>
                <w:szCs w:val="24"/>
                <w:lang w:eastAsia="pl-PL"/>
              </w:rPr>
            </w:pPr>
            <w:r w:rsidRPr="006A62BB">
              <w:rPr>
                <w:rFonts w:asciiTheme="minorHAnsi" w:eastAsia="Times New Roman" w:hAnsiTheme="minorHAnsi" w:cstheme="minorHAnsi"/>
                <w:b/>
                <w:i/>
                <w:sz w:val="24"/>
                <w:szCs w:val="24"/>
                <w:lang w:eastAsia="pl-PL"/>
              </w:rPr>
              <w:t>Śremskie TBS</w:t>
            </w:r>
          </w:p>
          <w:p w14:paraId="3D314EB6" w14:textId="63ABB674" w:rsidR="00F621DE" w:rsidRPr="006A62BB" w:rsidRDefault="00F621DE" w:rsidP="00EC1E6E">
            <w:pPr>
              <w:spacing w:after="0" w:line="240" w:lineRule="auto"/>
              <w:jc w:val="center"/>
              <w:rPr>
                <w:rFonts w:asciiTheme="minorHAnsi" w:eastAsia="Times New Roman" w:hAnsiTheme="minorHAnsi" w:cstheme="minorHAnsi"/>
                <w:b/>
                <w:i/>
                <w:sz w:val="24"/>
                <w:szCs w:val="24"/>
                <w:lang w:eastAsia="pl-PL"/>
              </w:rPr>
            </w:pPr>
            <w:r w:rsidRPr="006A62BB">
              <w:rPr>
                <w:rFonts w:asciiTheme="minorHAnsi" w:eastAsia="Times New Roman" w:hAnsiTheme="minorHAnsi" w:cstheme="minorHAnsi"/>
                <w:b/>
                <w:i/>
                <w:sz w:val="24"/>
                <w:szCs w:val="24"/>
                <w:lang w:eastAsia="pl-PL"/>
              </w:rPr>
              <w:t>za 20</w:t>
            </w:r>
            <w:r w:rsidR="0098317F" w:rsidRPr="006A62BB">
              <w:rPr>
                <w:rFonts w:asciiTheme="minorHAnsi" w:eastAsia="Times New Roman" w:hAnsiTheme="minorHAnsi" w:cstheme="minorHAnsi"/>
                <w:b/>
                <w:i/>
                <w:sz w:val="24"/>
                <w:szCs w:val="24"/>
                <w:lang w:eastAsia="pl-PL"/>
              </w:rPr>
              <w:t>2</w:t>
            </w:r>
            <w:r w:rsidR="00F01A70" w:rsidRPr="006A62BB">
              <w:rPr>
                <w:rFonts w:asciiTheme="minorHAnsi" w:eastAsia="Times New Roman" w:hAnsiTheme="minorHAnsi" w:cstheme="minorHAnsi"/>
                <w:b/>
                <w:i/>
                <w:sz w:val="24"/>
                <w:szCs w:val="24"/>
                <w:lang w:eastAsia="pl-PL"/>
              </w:rPr>
              <w:t>3</w:t>
            </w:r>
          </w:p>
        </w:tc>
        <w:tc>
          <w:tcPr>
            <w:tcW w:w="1318" w:type="dxa"/>
            <w:tcBorders>
              <w:bottom w:val="single" w:sz="4" w:space="0" w:color="auto"/>
            </w:tcBorders>
            <w:shd w:val="clear" w:color="auto" w:fill="A6A6A6"/>
            <w:vAlign w:val="center"/>
          </w:tcPr>
          <w:p w14:paraId="582DE1AA" w14:textId="6A77B486" w:rsidR="00F621DE" w:rsidRPr="006A62BB" w:rsidRDefault="00F621DE" w:rsidP="00EC1E6E">
            <w:pPr>
              <w:spacing w:after="0" w:line="240" w:lineRule="auto"/>
              <w:jc w:val="center"/>
              <w:rPr>
                <w:rFonts w:asciiTheme="minorHAnsi" w:eastAsia="Times New Roman" w:hAnsiTheme="minorHAnsi" w:cstheme="minorHAnsi"/>
                <w:b/>
                <w:i/>
                <w:sz w:val="24"/>
                <w:szCs w:val="24"/>
                <w:lang w:eastAsia="pl-PL"/>
              </w:rPr>
            </w:pPr>
            <w:r w:rsidRPr="006A62BB">
              <w:rPr>
                <w:rFonts w:asciiTheme="minorHAnsi" w:eastAsia="Times New Roman" w:hAnsiTheme="minorHAnsi" w:cstheme="minorHAnsi"/>
                <w:b/>
                <w:i/>
                <w:sz w:val="24"/>
                <w:szCs w:val="24"/>
                <w:lang w:eastAsia="pl-PL"/>
              </w:rPr>
              <w:t>Śremskie Wodociągi</w:t>
            </w:r>
            <w:r w:rsidR="0098317F" w:rsidRPr="006A62BB">
              <w:rPr>
                <w:rFonts w:asciiTheme="minorHAnsi" w:eastAsia="Times New Roman" w:hAnsiTheme="minorHAnsi" w:cstheme="minorHAnsi"/>
                <w:b/>
                <w:sz w:val="24"/>
                <w:szCs w:val="24"/>
                <w:lang w:eastAsia="pl-PL"/>
              </w:rPr>
              <w:br/>
              <w:t>za 202</w:t>
            </w:r>
            <w:r w:rsidR="00F2125B" w:rsidRPr="006A62BB">
              <w:rPr>
                <w:rFonts w:asciiTheme="minorHAnsi" w:eastAsia="Times New Roman" w:hAnsiTheme="minorHAnsi" w:cstheme="minorHAnsi"/>
                <w:b/>
                <w:sz w:val="24"/>
                <w:szCs w:val="24"/>
                <w:lang w:eastAsia="pl-PL"/>
              </w:rPr>
              <w:t>2</w:t>
            </w:r>
          </w:p>
        </w:tc>
        <w:tc>
          <w:tcPr>
            <w:tcW w:w="1318" w:type="dxa"/>
            <w:tcBorders>
              <w:bottom w:val="single" w:sz="4" w:space="0" w:color="auto"/>
            </w:tcBorders>
            <w:shd w:val="clear" w:color="auto" w:fill="A6A6A6"/>
            <w:vAlign w:val="center"/>
          </w:tcPr>
          <w:p w14:paraId="73371F81" w14:textId="1E98FAFD" w:rsidR="00F621DE" w:rsidRPr="006A62BB" w:rsidRDefault="00F621DE" w:rsidP="00EC1E6E">
            <w:pPr>
              <w:spacing w:after="0" w:line="240" w:lineRule="auto"/>
              <w:jc w:val="center"/>
              <w:rPr>
                <w:rFonts w:asciiTheme="minorHAnsi" w:eastAsia="Times New Roman" w:hAnsiTheme="minorHAnsi" w:cstheme="minorHAnsi"/>
                <w:b/>
                <w:i/>
                <w:sz w:val="24"/>
                <w:szCs w:val="24"/>
                <w:lang w:eastAsia="pl-PL"/>
              </w:rPr>
            </w:pPr>
            <w:r w:rsidRPr="006A62BB">
              <w:rPr>
                <w:rFonts w:asciiTheme="minorHAnsi" w:eastAsia="Times New Roman" w:hAnsiTheme="minorHAnsi" w:cstheme="minorHAnsi"/>
                <w:b/>
                <w:i/>
                <w:sz w:val="24"/>
                <w:szCs w:val="24"/>
                <w:lang w:eastAsia="pl-PL"/>
              </w:rPr>
              <w:t>Śremskie Wodociągi</w:t>
            </w:r>
            <w:r w:rsidRPr="006A62BB">
              <w:rPr>
                <w:rFonts w:asciiTheme="minorHAnsi" w:eastAsia="Times New Roman" w:hAnsiTheme="minorHAnsi" w:cstheme="minorHAnsi"/>
                <w:b/>
                <w:sz w:val="24"/>
                <w:szCs w:val="24"/>
                <w:lang w:eastAsia="pl-PL"/>
              </w:rPr>
              <w:br/>
              <w:t>za 20</w:t>
            </w:r>
            <w:r w:rsidR="0098317F" w:rsidRPr="006A62BB">
              <w:rPr>
                <w:rFonts w:asciiTheme="minorHAnsi" w:eastAsia="Times New Roman" w:hAnsiTheme="minorHAnsi" w:cstheme="minorHAnsi"/>
                <w:b/>
                <w:sz w:val="24"/>
                <w:szCs w:val="24"/>
                <w:lang w:eastAsia="pl-PL"/>
              </w:rPr>
              <w:t>2</w:t>
            </w:r>
            <w:r w:rsidR="00F2125B" w:rsidRPr="006A62BB">
              <w:rPr>
                <w:rFonts w:asciiTheme="minorHAnsi" w:eastAsia="Times New Roman" w:hAnsiTheme="minorHAnsi" w:cstheme="minorHAnsi"/>
                <w:b/>
                <w:sz w:val="24"/>
                <w:szCs w:val="24"/>
                <w:lang w:eastAsia="pl-PL"/>
              </w:rPr>
              <w:t>3</w:t>
            </w:r>
          </w:p>
        </w:tc>
        <w:tc>
          <w:tcPr>
            <w:tcW w:w="1318" w:type="dxa"/>
            <w:tcBorders>
              <w:bottom w:val="single" w:sz="4" w:space="0" w:color="auto"/>
            </w:tcBorders>
            <w:shd w:val="clear" w:color="auto" w:fill="A6A6A6"/>
            <w:vAlign w:val="center"/>
          </w:tcPr>
          <w:p w14:paraId="24C09585" w14:textId="77777777" w:rsidR="00F621DE" w:rsidRPr="006A62BB" w:rsidRDefault="00F621DE" w:rsidP="00EC1E6E">
            <w:pPr>
              <w:spacing w:after="0" w:line="240" w:lineRule="auto"/>
              <w:jc w:val="center"/>
              <w:rPr>
                <w:rFonts w:asciiTheme="minorHAnsi" w:eastAsia="Times New Roman" w:hAnsiTheme="minorHAnsi" w:cstheme="minorHAnsi"/>
                <w:b/>
                <w:i/>
                <w:sz w:val="24"/>
                <w:szCs w:val="24"/>
                <w:lang w:eastAsia="pl-PL"/>
              </w:rPr>
            </w:pPr>
            <w:r w:rsidRPr="006A62BB">
              <w:rPr>
                <w:rFonts w:asciiTheme="minorHAnsi" w:eastAsia="Times New Roman" w:hAnsiTheme="minorHAnsi" w:cstheme="minorHAnsi"/>
                <w:b/>
                <w:i/>
                <w:sz w:val="24"/>
                <w:szCs w:val="24"/>
                <w:lang w:eastAsia="pl-PL"/>
              </w:rPr>
              <w:t>PGK</w:t>
            </w:r>
          </w:p>
          <w:p w14:paraId="0B34DA53" w14:textId="07AF575C" w:rsidR="00F621DE" w:rsidRPr="006A62BB" w:rsidRDefault="0098317F" w:rsidP="00EC1E6E">
            <w:pPr>
              <w:spacing w:after="0" w:line="240" w:lineRule="auto"/>
              <w:jc w:val="center"/>
              <w:rPr>
                <w:rFonts w:asciiTheme="minorHAnsi" w:eastAsia="Times New Roman" w:hAnsiTheme="minorHAnsi" w:cstheme="minorHAnsi"/>
                <w:b/>
                <w:i/>
                <w:sz w:val="24"/>
                <w:szCs w:val="24"/>
                <w:lang w:eastAsia="pl-PL"/>
              </w:rPr>
            </w:pPr>
            <w:r w:rsidRPr="006A62BB">
              <w:rPr>
                <w:rFonts w:asciiTheme="minorHAnsi" w:eastAsia="Times New Roman" w:hAnsiTheme="minorHAnsi" w:cstheme="minorHAnsi"/>
                <w:b/>
                <w:i/>
                <w:sz w:val="24"/>
                <w:szCs w:val="24"/>
                <w:lang w:eastAsia="pl-PL"/>
              </w:rPr>
              <w:t>za 202</w:t>
            </w:r>
            <w:r w:rsidR="00F2125B" w:rsidRPr="006A62BB">
              <w:rPr>
                <w:rFonts w:asciiTheme="minorHAnsi" w:eastAsia="Times New Roman" w:hAnsiTheme="minorHAnsi" w:cstheme="minorHAnsi"/>
                <w:b/>
                <w:i/>
                <w:sz w:val="24"/>
                <w:szCs w:val="24"/>
                <w:lang w:eastAsia="pl-PL"/>
              </w:rPr>
              <w:t>2</w:t>
            </w:r>
          </w:p>
        </w:tc>
        <w:tc>
          <w:tcPr>
            <w:tcW w:w="1318" w:type="dxa"/>
            <w:tcBorders>
              <w:bottom w:val="single" w:sz="4" w:space="0" w:color="auto"/>
            </w:tcBorders>
            <w:shd w:val="clear" w:color="auto" w:fill="A6A6A6"/>
            <w:vAlign w:val="center"/>
          </w:tcPr>
          <w:p w14:paraId="05A84ED0" w14:textId="77777777" w:rsidR="00F621DE" w:rsidRPr="006A62BB" w:rsidRDefault="00F621DE" w:rsidP="00EC1E6E">
            <w:pPr>
              <w:spacing w:after="0" w:line="240" w:lineRule="auto"/>
              <w:jc w:val="center"/>
              <w:rPr>
                <w:rFonts w:asciiTheme="minorHAnsi" w:eastAsia="Times New Roman" w:hAnsiTheme="minorHAnsi" w:cstheme="minorHAnsi"/>
                <w:b/>
                <w:i/>
                <w:sz w:val="24"/>
                <w:szCs w:val="24"/>
                <w:lang w:eastAsia="pl-PL"/>
              </w:rPr>
            </w:pPr>
            <w:r w:rsidRPr="006A62BB">
              <w:rPr>
                <w:rFonts w:asciiTheme="minorHAnsi" w:eastAsia="Times New Roman" w:hAnsiTheme="minorHAnsi" w:cstheme="minorHAnsi"/>
                <w:b/>
                <w:i/>
                <w:sz w:val="24"/>
                <w:szCs w:val="24"/>
                <w:lang w:eastAsia="pl-PL"/>
              </w:rPr>
              <w:t>PGK</w:t>
            </w:r>
          </w:p>
          <w:p w14:paraId="24E43EEE" w14:textId="1E9B0C3C" w:rsidR="00F621DE" w:rsidRPr="006A62BB" w:rsidRDefault="00F621DE" w:rsidP="00EC1E6E">
            <w:pPr>
              <w:spacing w:after="0" w:line="240" w:lineRule="auto"/>
              <w:jc w:val="center"/>
              <w:rPr>
                <w:rFonts w:asciiTheme="minorHAnsi" w:eastAsia="Times New Roman" w:hAnsiTheme="minorHAnsi" w:cstheme="minorHAnsi"/>
                <w:b/>
                <w:i/>
                <w:sz w:val="24"/>
                <w:szCs w:val="24"/>
                <w:lang w:eastAsia="pl-PL"/>
              </w:rPr>
            </w:pPr>
            <w:r w:rsidRPr="006A62BB">
              <w:rPr>
                <w:rFonts w:asciiTheme="minorHAnsi" w:eastAsia="Times New Roman" w:hAnsiTheme="minorHAnsi" w:cstheme="minorHAnsi"/>
                <w:b/>
                <w:i/>
                <w:sz w:val="24"/>
                <w:szCs w:val="24"/>
                <w:lang w:eastAsia="pl-PL"/>
              </w:rPr>
              <w:t>za 20</w:t>
            </w:r>
            <w:r w:rsidR="0098317F" w:rsidRPr="006A62BB">
              <w:rPr>
                <w:rFonts w:asciiTheme="minorHAnsi" w:eastAsia="Times New Roman" w:hAnsiTheme="minorHAnsi" w:cstheme="minorHAnsi"/>
                <w:b/>
                <w:i/>
                <w:sz w:val="24"/>
                <w:szCs w:val="24"/>
                <w:lang w:eastAsia="pl-PL"/>
              </w:rPr>
              <w:t>2</w:t>
            </w:r>
            <w:r w:rsidR="008D465D" w:rsidRPr="006A62BB">
              <w:rPr>
                <w:rFonts w:asciiTheme="minorHAnsi" w:eastAsia="Times New Roman" w:hAnsiTheme="minorHAnsi" w:cstheme="minorHAnsi"/>
                <w:b/>
                <w:i/>
                <w:sz w:val="24"/>
                <w:szCs w:val="24"/>
                <w:lang w:eastAsia="pl-PL"/>
              </w:rPr>
              <w:t>3</w:t>
            </w:r>
          </w:p>
        </w:tc>
        <w:tc>
          <w:tcPr>
            <w:tcW w:w="1318" w:type="dxa"/>
            <w:tcBorders>
              <w:bottom w:val="single" w:sz="4" w:space="0" w:color="auto"/>
            </w:tcBorders>
            <w:shd w:val="clear" w:color="auto" w:fill="A6A6A6"/>
            <w:vAlign w:val="center"/>
          </w:tcPr>
          <w:p w14:paraId="634F013B" w14:textId="77777777" w:rsidR="00F621DE" w:rsidRPr="006A62BB" w:rsidRDefault="00F621DE" w:rsidP="00EC1E6E">
            <w:pPr>
              <w:spacing w:after="0" w:line="240" w:lineRule="auto"/>
              <w:jc w:val="center"/>
              <w:rPr>
                <w:rFonts w:asciiTheme="minorHAnsi" w:eastAsia="Times New Roman" w:hAnsiTheme="minorHAnsi" w:cstheme="minorHAnsi"/>
                <w:b/>
                <w:i/>
                <w:sz w:val="24"/>
                <w:szCs w:val="24"/>
                <w:lang w:eastAsia="pl-PL"/>
              </w:rPr>
            </w:pPr>
            <w:r w:rsidRPr="006A62BB">
              <w:rPr>
                <w:rFonts w:asciiTheme="minorHAnsi" w:eastAsia="Times New Roman" w:hAnsiTheme="minorHAnsi" w:cstheme="minorHAnsi"/>
                <w:b/>
                <w:i/>
                <w:sz w:val="24"/>
                <w:szCs w:val="24"/>
                <w:lang w:eastAsia="pl-PL"/>
              </w:rPr>
              <w:t>Śremski</w:t>
            </w:r>
          </w:p>
          <w:p w14:paraId="68EF2D4A" w14:textId="2C79F602" w:rsidR="00F621DE" w:rsidRPr="006A62BB" w:rsidRDefault="0098317F" w:rsidP="00EC1E6E">
            <w:pPr>
              <w:spacing w:after="0" w:line="240" w:lineRule="auto"/>
              <w:jc w:val="center"/>
              <w:rPr>
                <w:rFonts w:asciiTheme="minorHAnsi" w:eastAsia="Times New Roman" w:hAnsiTheme="minorHAnsi" w:cstheme="minorHAnsi"/>
                <w:b/>
                <w:i/>
                <w:sz w:val="24"/>
                <w:szCs w:val="24"/>
                <w:lang w:eastAsia="pl-PL"/>
              </w:rPr>
            </w:pPr>
            <w:r w:rsidRPr="006A62BB">
              <w:rPr>
                <w:rFonts w:asciiTheme="minorHAnsi" w:eastAsia="Times New Roman" w:hAnsiTheme="minorHAnsi" w:cstheme="minorHAnsi"/>
                <w:b/>
                <w:i/>
                <w:sz w:val="24"/>
                <w:szCs w:val="24"/>
                <w:lang w:eastAsia="pl-PL"/>
              </w:rPr>
              <w:t>Sport za 202</w:t>
            </w:r>
            <w:r w:rsidR="00F2125B" w:rsidRPr="006A62BB">
              <w:rPr>
                <w:rFonts w:asciiTheme="minorHAnsi" w:eastAsia="Times New Roman" w:hAnsiTheme="minorHAnsi" w:cstheme="minorHAnsi"/>
                <w:b/>
                <w:i/>
                <w:sz w:val="24"/>
                <w:szCs w:val="24"/>
                <w:lang w:eastAsia="pl-PL"/>
              </w:rPr>
              <w:t>2</w:t>
            </w:r>
          </w:p>
        </w:tc>
        <w:tc>
          <w:tcPr>
            <w:tcW w:w="1318" w:type="dxa"/>
            <w:tcBorders>
              <w:bottom w:val="single" w:sz="4" w:space="0" w:color="auto"/>
            </w:tcBorders>
            <w:shd w:val="clear" w:color="auto" w:fill="A6A6A6"/>
            <w:vAlign w:val="center"/>
          </w:tcPr>
          <w:p w14:paraId="3AA96F90" w14:textId="77777777" w:rsidR="00F621DE" w:rsidRPr="006A62BB" w:rsidRDefault="00F621DE" w:rsidP="00EC1E6E">
            <w:pPr>
              <w:spacing w:after="0" w:line="240" w:lineRule="auto"/>
              <w:jc w:val="center"/>
              <w:rPr>
                <w:rFonts w:asciiTheme="minorHAnsi" w:eastAsia="Times New Roman" w:hAnsiTheme="minorHAnsi" w:cstheme="minorHAnsi"/>
                <w:b/>
                <w:i/>
                <w:sz w:val="24"/>
                <w:szCs w:val="24"/>
                <w:lang w:eastAsia="pl-PL"/>
              </w:rPr>
            </w:pPr>
            <w:r w:rsidRPr="006A62BB">
              <w:rPr>
                <w:rFonts w:asciiTheme="minorHAnsi" w:eastAsia="Times New Roman" w:hAnsiTheme="minorHAnsi" w:cstheme="minorHAnsi"/>
                <w:b/>
                <w:i/>
                <w:sz w:val="24"/>
                <w:szCs w:val="24"/>
                <w:lang w:eastAsia="pl-PL"/>
              </w:rPr>
              <w:t>Śremski</w:t>
            </w:r>
          </w:p>
          <w:p w14:paraId="1129AE93" w14:textId="0808380A" w:rsidR="00F621DE" w:rsidRPr="006A62BB" w:rsidRDefault="00F621DE" w:rsidP="00EC1E6E">
            <w:pPr>
              <w:spacing w:after="0" w:line="240" w:lineRule="auto"/>
              <w:jc w:val="center"/>
              <w:rPr>
                <w:rFonts w:asciiTheme="minorHAnsi" w:eastAsia="Times New Roman" w:hAnsiTheme="minorHAnsi" w:cstheme="minorHAnsi"/>
                <w:b/>
                <w:i/>
                <w:sz w:val="24"/>
                <w:szCs w:val="24"/>
                <w:lang w:eastAsia="pl-PL"/>
              </w:rPr>
            </w:pPr>
            <w:r w:rsidRPr="006A62BB">
              <w:rPr>
                <w:rFonts w:asciiTheme="minorHAnsi" w:eastAsia="Times New Roman" w:hAnsiTheme="minorHAnsi" w:cstheme="minorHAnsi"/>
                <w:b/>
                <w:i/>
                <w:sz w:val="24"/>
                <w:szCs w:val="24"/>
                <w:lang w:eastAsia="pl-PL"/>
              </w:rPr>
              <w:t>Sport za 20</w:t>
            </w:r>
            <w:r w:rsidR="0098317F" w:rsidRPr="006A62BB">
              <w:rPr>
                <w:rFonts w:asciiTheme="minorHAnsi" w:eastAsia="Times New Roman" w:hAnsiTheme="minorHAnsi" w:cstheme="minorHAnsi"/>
                <w:b/>
                <w:i/>
                <w:sz w:val="24"/>
                <w:szCs w:val="24"/>
                <w:lang w:eastAsia="pl-PL"/>
              </w:rPr>
              <w:t>2</w:t>
            </w:r>
            <w:r w:rsidR="00F2125B" w:rsidRPr="006A62BB">
              <w:rPr>
                <w:rFonts w:asciiTheme="minorHAnsi" w:eastAsia="Times New Roman" w:hAnsiTheme="minorHAnsi" w:cstheme="minorHAnsi"/>
                <w:b/>
                <w:i/>
                <w:sz w:val="24"/>
                <w:szCs w:val="24"/>
                <w:lang w:eastAsia="pl-PL"/>
              </w:rPr>
              <w:t>3</w:t>
            </w:r>
          </w:p>
        </w:tc>
      </w:tr>
      <w:tr w:rsidR="006A62BB" w:rsidRPr="006A62BB" w14:paraId="098EE1F4" w14:textId="77777777" w:rsidTr="00046514">
        <w:trPr>
          <w:trHeight w:val="538"/>
        </w:trPr>
        <w:tc>
          <w:tcPr>
            <w:tcW w:w="408" w:type="dxa"/>
            <w:vAlign w:val="center"/>
          </w:tcPr>
          <w:p w14:paraId="2E196A9D" w14:textId="77777777" w:rsidR="00F85292" w:rsidRPr="006A62BB" w:rsidRDefault="00F85292" w:rsidP="00F85292">
            <w:pPr>
              <w:spacing w:after="0" w:line="240" w:lineRule="auto"/>
              <w:jc w:val="both"/>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A</w:t>
            </w:r>
          </w:p>
        </w:tc>
        <w:tc>
          <w:tcPr>
            <w:tcW w:w="3652" w:type="dxa"/>
            <w:tcBorders>
              <w:right w:val="single" w:sz="4" w:space="0" w:color="auto"/>
            </w:tcBorders>
            <w:vAlign w:val="center"/>
          </w:tcPr>
          <w:p w14:paraId="201BC714" w14:textId="77777777" w:rsidR="00F85292" w:rsidRPr="006A62BB" w:rsidRDefault="00F85292" w:rsidP="00F85292">
            <w:pPr>
              <w:spacing w:after="0" w:line="240" w:lineRule="auto"/>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Przychody netto ze sprzedaży i zrównane z nimi</w:t>
            </w:r>
          </w:p>
        </w:tc>
        <w:tc>
          <w:tcPr>
            <w:tcW w:w="1317" w:type="dxa"/>
            <w:tcBorders>
              <w:top w:val="single" w:sz="4" w:space="0" w:color="auto"/>
              <w:left w:val="single" w:sz="4" w:space="0" w:color="auto"/>
              <w:bottom w:val="single" w:sz="4" w:space="0" w:color="auto"/>
              <w:right w:val="single" w:sz="4" w:space="0" w:color="auto"/>
            </w:tcBorders>
            <w:vAlign w:val="center"/>
          </w:tcPr>
          <w:p w14:paraId="64B10D06" w14:textId="34FBB280"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t>7 253 570</w:t>
            </w:r>
          </w:p>
        </w:tc>
        <w:tc>
          <w:tcPr>
            <w:tcW w:w="1318" w:type="dxa"/>
            <w:vAlign w:val="center"/>
          </w:tcPr>
          <w:p w14:paraId="0F358600" w14:textId="69C202BC"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sz w:val="24"/>
                <w:szCs w:val="24"/>
              </w:rPr>
              <w:t>7 945 216</w:t>
            </w:r>
          </w:p>
        </w:tc>
        <w:tc>
          <w:tcPr>
            <w:tcW w:w="1318" w:type="dxa"/>
            <w:vAlign w:val="center"/>
          </w:tcPr>
          <w:p w14:paraId="76FF6EBF" w14:textId="38276A4C" w:rsidR="00F85292" w:rsidRPr="006A62BB" w:rsidRDefault="00F85292" w:rsidP="00F85292">
            <w:pPr>
              <w:spacing w:after="0" w:line="240" w:lineRule="auto"/>
              <w:jc w:val="right"/>
              <w:rPr>
                <w:rFonts w:asciiTheme="minorHAnsi" w:eastAsia="Times New Roman" w:hAnsiTheme="minorHAnsi" w:cstheme="minorHAnsi"/>
                <w:sz w:val="23"/>
                <w:szCs w:val="23"/>
                <w:lang w:eastAsia="pl-PL"/>
              </w:rPr>
            </w:pPr>
            <w:r w:rsidRPr="006A62BB">
              <w:rPr>
                <w:rFonts w:asciiTheme="minorHAnsi" w:eastAsia="Times New Roman" w:hAnsiTheme="minorHAnsi" w:cstheme="minorHAnsi"/>
                <w:sz w:val="24"/>
                <w:szCs w:val="24"/>
                <w:lang w:eastAsia="pl-PL"/>
              </w:rPr>
              <w:t>26 486 916</w:t>
            </w:r>
          </w:p>
        </w:tc>
        <w:tc>
          <w:tcPr>
            <w:tcW w:w="1318" w:type="dxa"/>
            <w:vAlign w:val="center"/>
          </w:tcPr>
          <w:p w14:paraId="404889C0" w14:textId="1C85388D"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bCs/>
                <w:sz w:val="24"/>
                <w:szCs w:val="24"/>
                <w:lang w:eastAsia="pl-PL"/>
              </w:rPr>
              <w:t>28 165 737</w:t>
            </w:r>
          </w:p>
        </w:tc>
        <w:tc>
          <w:tcPr>
            <w:tcW w:w="1318" w:type="dxa"/>
            <w:vAlign w:val="center"/>
          </w:tcPr>
          <w:p w14:paraId="39D96809" w14:textId="6FEECA5E"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Cs/>
                <w:sz w:val="24"/>
                <w:szCs w:val="24"/>
                <w:lang w:eastAsia="pl-PL"/>
              </w:rPr>
              <w:t>37 432 075</w:t>
            </w:r>
          </w:p>
        </w:tc>
        <w:tc>
          <w:tcPr>
            <w:tcW w:w="1318" w:type="dxa"/>
            <w:vAlign w:val="center"/>
          </w:tcPr>
          <w:p w14:paraId="64790094" w14:textId="5D64C14C"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asciiTheme="minorHAnsi" w:eastAsia="Times New Roman" w:hAnsiTheme="minorHAnsi" w:cstheme="minorHAnsi"/>
                <w:b/>
                <w:sz w:val="24"/>
                <w:szCs w:val="24"/>
                <w:lang w:eastAsia="pl-PL"/>
              </w:rPr>
              <w:t>27 624 953</w:t>
            </w:r>
          </w:p>
        </w:tc>
        <w:tc>
          <w:tcPr>
            <w:tcW w:w="1318" w:type="dxa"/>
            <w:vAlign w:val="center"/>
          </w:tcPr>
          <w:p w14:paraId="11180968" w14:textId="735E3E6A"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
                <w:sz w:val="24"/>
                <w:szCs w:val="24"/>
                <w:lang w:eastAsia="pl-PL"/>
              </w:rPr>
              <w:t>3 718 785</w:t>
            </w:r>
          </w:p>
        </w:tc>
        <w:tc>
          <w:tcPr>
            <w:tcW w:w="1318" w:type="dxa"/>
            <w:shd w:val="clear" w:color="auto" w:fill="FFFFFF" w:themeFill="background1"/>
            <w:vAlign w:val="center"/>
          </w:tcPr>
          <w:p w14:paraId="622D93E0" w14:textId="3BA97A44"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sz w:val="24"/>
                <w:szCs w:val="24"/>
                <w:lang w:eastAsia="pl-PL"/>
              </w:rPr>
              <w:t>4 235 511</w:t>
            </w:r>
          </w:p>
        </w:tc>
      </w:tr>
      <w:tr w:rsidR="006A62BB" w:rsidRPr="006A62BB" w14:paraId="4F950EED" w14:textId="77777777" w:rsidTr="00046514">
        <w:trPr>
          <w:trHeight w:val="373"/>
        </w:trPr>
        <w:tc>
          <w:tcPr>
            <w:tcW w:w="408" w:type="dxa"/>
            <w:vAlign w:val="center"/>
          </w:tcPr>
          <w:p w14:paraId="497EFE7E" w14:textId="77777777" w:rsidR="00F85292" w:rsidRPr="006A62BB" w:rsidRDefault="00F85292" w:rsidP="00F85292">
            <w:pPr>
              <w:spacing w:after="0" w:line="240" w:lineRule="auto"/>
              <w:jc w:val="both"/>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B</w:t>
            </w:r>
          </w:p>
        </w:tc>
        <w:tc>
          <w:tcPr>
            <w:tcW w:w="3652" w:type="dxa"/>
            <w:tcBorders>
              <w:right w:val="single" w:sz="4" w:space="0" w:color="auto"/>
            </w:tcBorders>
            <w:vAlign w:val="center"/>
          </w:tcPr>
          <w:p w14:paraId="27F61219" w14:textId="77777777" w:rsidR="00F85292" w:rsidRPr="006A62BB" w:rsidRDefault="00F85292" w:rsidP="00F85292">
            <w:pPr>
              <w:spacing w:after="0" w:line="240" w:lineRule="auto"/>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Koszty działalności operacyjnej</w:t>
            </w:r>
          </w:p>
        </w:tc>
        <w:tc>
          <w:tcPr>
            <w:tcW w:w="1317" w:type="dxa"/>
            <w:tcBorders>
              <w:top w:val="single" w:sz="4" w:space="0" w:color="auto"/>
              <w:left w:val="single" w:sz="4" w:space="0" w:color="auto"/>
              <w:bottom w:val="single" w:sz="4" w:space="0" w:color="auto"/>
              <w:right w:val="single" w:sz="4" w:space="0" w:color="auto"/>
            </w:tcBorders>
            <w:vAlign w:val="center"/>
          </w:tcPr>
          <w:p w14:paraId="26211942" w14:textId="6E188641"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t>5 217 358</w:t>
            </w:r>
          </w:p>
        </w:tc>
        <w:tc>
          <w:tcPr>
            <w:tcW w:w="1318" w:type="dxa"/>
            <w:vAlign w:val="center"/>
          </w:tcPr>
          <w:p w14:paraId="433654FB" w14:textId="5833F0A1"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sz w:val="24"/>
                <w:szCs w:val="24"/>
              </w:rPr>
              <w:t>6 226 687</w:t>
            </w:r>
          </w:p>
        </w:tc>
        <w:tc>
          <w:tcPr>
            <w:tcW w:w="1318" w:type="dxa"/>
            <w:vAlign w:val="center"/>
          </w:tcPr>
          <w:p w14:paraId="5539D846" w14:textId="533404AE" w:rsidR="00F85292" w:rsidRPr="006A62BB" w:rsidRDefault="00F85292" w:rsidP="00F85292">
            <w:pPr>
              <w:spacing w:after="0" w:line="240" w:lineRule="auto"/>
              <w:jc w:val="right"/>
              <w:rPr>
                <w:rFonts w:asciiTheme="minorHAnsi" w:eastAsia="Times New Roman" w:hAnsiTheme="minorHAnsi" w:cstheme="minorHAnsi"/>
                <w:sz w:val="23"/>
                <w:szCs w:val="23"/>
                <w:lang w:eastAsia="pl-PL"/>
              </w:rPr>
            </w:pPr>
            <w:r w:rsidRPr="006A62BB">
              <w:rPr>
                <w:rFonts w:asciiTheme="minorHAnsi" w:eastAsia="Times New Roman" w:hAnsiTheme="minorHAnsi" w:cstheme="minorHAnsi"/>
                <w:sz w:val="24"/>
                <w:szCs w:val="24"/>
                <w:lang w:eastAsia="pl-PL"/>
              </w:rPr>
              <w:t>25 759 495</w:t>
            </w:r>
          </w:p>
        </w:tc>
        <w:tc>
          <w:tcPr>
            <w:tcW w:w="1318" w:type="dxa"/>
            <w:vAlign w:val="center"/>
          </w:tcPr>
          <w:p w14:paraId="272AE00E" w14:textId="0430B150"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bCs/>
                <w:sz w:val="24"/>
                <w:szCs w:val="24"/>
                <w:lang w:eastAsia="pl-PL"/>
              </w:rPr>
              <w:t>27 113 962</w:t>
            </w:r>
          </w:p>
        </w:tc>
        <w:tc>
          <w:tcPr>
            <w:tcW w:w="1318" w:type="dxa"/>
            <w:vAlign w:val="center"/>
          </w:tcPr>
          <w:p w14:paraId="32E23EC5" w14:textId="59085227"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Cs/>
                <w:sz w:val="24"/>
                <w:szCs w:val="24"/>
                <w:lang w:eastAsia="pl-PL"/>
              </w:rPr>
              <w:t>36 985 908</w:t>
            </w:r>
          </w:p>
        </w:tc>
        <w:tc>
          <w:tcPr>
            <w:tcW w:w="1318" w:type="dxa"/>
            <w:vAlign w:val="center"/>
          </w:tcPr>
          <w:p w14:paraId="2C8EE28F" w14:textId="43C905F9"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asciiTheme="minorHAnsi" w:eastAsia="Times New Roman" w:hAnsiTheme="minorHAnsi" w:cstheme="minorHAnsi"/>
                <w:b/>
                <w:sz w:val="24"/>
                <w:szCs w:val="24"/>
                <w:lang w:eastAsia="pl-PL"/>
              </w:rPr>
              <w:t>27 694 441</w:t>
            </w:r>
          </w:p>
        </w:tc>
        <w:tc>
          <w:tcPr>
            <w:tcW w:w="1318" w:type="dxa"/>
            <w:vAlign w:val="center"/>
          </w:tcPr>
          <w:p w14:paraId="00965D5F" w14:textId="29E57535"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
                <w:sz w:val="24"/>
                <w:szCs w:val="24"/>
                <w:lang w:eastAsia="pl-PL"/>
              </w:rPr>
              <w:t>7 534 116</w:t>
            </w:r>
          </w:p>
        </w:tc>
        <w:tc>
          <w:tcPr>
            <w:tcW w:w="1318" w:type="dxa"/>
            <w:shd w:val="clear" w:color="auto" w:fill="FFFFFF" w:themeFill="background1"/>
            <w:vAlign w:val="center"/>
          </w:tcPr>
          <w:p w14:paraId="2388BBB0" w14:textId="5C2A7D24"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sz w:val="24"/>
                <w:szCs w:val="24"/>
                <w:lang w:eastAsia="pl-PL"/>
              </w:rPr>
              <w:t>9 832 887</w:t>
            </w:r>
          </w:p>
        </w:tc>
      </w:tr>
      <w:tr w:rsidR="006A62BB" w:rsidRPr="006A62BB" w14:paraId="0213B595" w14:textId="77777777" w:rsidTr="00046514">
        <w:trPr>
          <w:trHeight w:val="361"/>
        </w:trPr>
        <w:tc>
          <w:tcPr>
            <w:tcW w:w="408" w:type="dxa"/>
            <w:vAlign w:val="center"/>
          </w:tcPr>
          <w:p w14:paraId="246A8416" w14:textId="05EE052B" w:rsidR="00F85292" w:rsidRPr="006A62BB" w:rsidRDefault="00F85292" w:rsidP="00F85292">
            <w:pPr>
              <w:spacing w:after="0" w:line="240" w:lineRule="auto"/>
              <w:jc w:val="both"/>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C</w:t>
            </w:r>
          </w:p>
        </w:tc>
        <w:tc>
          <w:tcPr>
            <w:tcW w:w="3652" w:type="dxa"/>
            <w:tcBorders>
              <w:right w:val="single" w:sz="4" w:space="0" w:color="auto"/>
            </w:tcBorders>
            <w:vAlign w:val="center"/>
          </w:tcPr>
          <w:p w14:paraId="255A0407" w14:textId="77777777" w:rsidR="00F85292" w:rsidRPr="006A62BB" w:rsidRDefault="00F85292" w:rsidP="00F85292">
            <w:pPr>
              <w:spacing w:after="0" w:line="240" w:lineRule="auto"/>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Zysk (strata) ze sprzedaży (A-B)</w:t>
            </w:r>
          </w:p>
        </w:tc>
        <w:tc>
          <w:tcPr>
            <w:tcW w:w="1317" w:type="dxa"/>
            <w:tcBorders>
              <w:top w:val="single" w:sz="4" w:space="0" w:color="auto"/>
              <w:left w:val="single" w:sz="4" w:space="0" w:color="auto"/>
              <w:bottom w:val="single" w:sz="4" w:space="0" w:color="auto"/>
              <w:right w:val="single" w:sz="4" w:space="0" w:color="auto"/>
            </w:tcBorders>
            <w:vAlign w:val="center"/>
          </w:tcPr>
          <w:p w14:paraId="095957B0" w14:textId="551CCBBE"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t>2 036 212</w:t>
            </w:r>
          </w:p>
        </w:tc>
        <w:tc>
          <w:tcPr>
            <w:tcW w:w="1318" w:type="dxa"/>
            <w:vAlign w:val="center"/>
          </w:tcPr>
          <w:p w14:paraId="0634D850" w14:textId="1DC6C840"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sz w:val="24"/>
                <w:szCs w:val="24"/>
              </w:rPr>
              <w:t>1 718 528</w:t>
            </w:r>
          </w:p>
        </w:tc>
        <w:tc>
          <w:tcPr>
            <w:tcW w:w="1318" w:type="dxa"/>
            <w:vAlign w:val="center"/>
          </w:tcPr>
          <w:p w14:paraId="7BEDF9C0" w14:textId="7765534B" w:rsidR="00F85292" w:rsidRPr="006A62BB" w:rsidRDefault="00F85292" w:rsidP="00F85292">
            <w:pPr>
              <w:spacing w:after="0" w:line="240" w:lineRule="auto"/>
              <w:jc w:val="right"/>
              <w:rPr>
                <w:rFonts w:asciiTheme="minorHAnsi" w:eastAsia="Times New Roman" w:hAnsiTheme="minorHAnsi" w:cstheme="minorHAnsi"/>
                <w:sz w:val="23"/>
                <w:szCs w:val="23"/>
                <w:lang w:eastAsia="pl-PL"/>
              </w:rPr>
            </w:pPr>
            <w:r w:rsidRPr="006A62BB">
              <w:rPr>
                <w:rFonts w:asciiTheme="minorHAnsi" w:eastAsia="Times New Roman" w:hAnsiTheme="minorHAnsi" w:cstheme="minorHAnsi"/>
                <w:sz w:val="24"/>
                <w:szCs w:val="24"/>
                <w:lang w:eastAsia="pl-PL"/>
              </w:rPr>
              <w:t>727 421</w:t>
            </w:r>
          </w:p>
        </w:tc>
        <w:tc>
          <w:tcPr>
            <w:tcW w:w="1318" w:type="dxa"/>
            <w:vAlign w:val="center"/>
          </w:tcPr>
          <w:p w14:paraId="73934836" w14:textId="6A4F3B39"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bCs/>
                <w:sz w:val="24"/>
                <w:szCs w:val="24"/>
                <w:lang w:eastAsia="pl-PL"/>
              </w:rPr>
              <w:t>1 051 775</w:t>
            </w:r>
          </w:p>
        </w:tc>
        <w:tc>
          <w:tcPr>
            <w:tcW w:w="1318" w:type="dxa"/>
            <w:vAlign w:val="center"/>
          </w:tcPr>
          <w:p w14:paraId="74463D6B" w14:textId="74166AB6"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Cs/>
                <w:sz w:val="24"/>
                <w:szCs w:val="24"/>
                <w:lang w:eastAsia="pl-PL"/>
              </w:rPr>
              <w:t>446 166</w:t>
            </w:r>
          </w:p>
        </w:tc>
        <w:tc>
          <w:tcPr>
            <w:tcW w:w="1318" w:type="dxa"/>
            <w:vAlign w:val="center"/>
          </w:tcPr>
          <w:p w14:paraId="45AF312D" w14:textId="4A166FA9"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asciiTheme="minorHAnsi" w:eastAsia="Times New Roman" w:hAnsiTheme="minorHAnsi" w:cstheme="minorHAnsi"/>
                <w:b/>
                <w:sz w:val="24"/>
                <w:szCs w:val="24"/>
                <w:lang w:eastAsia="pl-PL"/>
              </w:rPr>
              <w:t>- 69 488</w:t>
            </w:r>
          </w:p>
        </w:tc>
        <w:tc>
          <w:tcPr>
            <w:tcW w:w="1318" w:type="dxa"/>
            <w:vAlign w:val="center"/>
          </w:tcPr>
          <w:p w14:paraId="6CFE5633" w14:textId="1C0B5745"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
                <w:sz w:val="24"/>
                <w:szCs w:val="24"/>
                <w:lang w:eastAsia="pl-PL"/>
              </w:rPr>
              <w:t>-3 815 331</w:t>
            </w:r>
          </w:p>
        </w:tc>
        <w:tc>
          <w:tcPr>
            <w:tcW w:w="1318" w:type="dxa"/>
            <w:shd w:val="clear" w:color="auto" w:fill="FFFFFF" w:themeFill="background1"/>
            <w:vAlign w:val="center"/>
          </w:tcPr>
          <w:p w14:paraId="743DCDF9" w14:textId="29108159"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sz w:val="24"/>
                <w:szCs w:val="24"/>
                <w:lang w:eastAsia="pl-PL"/>
              </w:rPr>
              <w:t>-5 597 376</w:t>
            </w:r>
          </w:p>
        </w:tc>
      </w:tr>
      <w:tr w:rsidR="006A62BB" w:rsidRPr="006A62BB" w14:paraId="36F17FD8" w14:textId="77777777" w:rsidTr="00046514">
        <w:trPr>
          <w:trHeight w:val="379"/>
        </w:trPr>
        <w:tc>
          <w:tcPr>
            <w:tcW w:w="408" w:type="dxa"/>
            <w:vAlign w:val="center"/>
          </w:tcPr>
          <w:p w14:paraId="4929CCCD" w14:textId="77777777" w:rsidR="00F85292" w:rsidRPr="006A62BB" w:rsidRDefault="00F85292" w:rsidP="00F85292">
            <w:pPr>
              <w:spacing w:after="0" w:line="240" w:lineRule="auto"/>
              <w:jc w:val="both"/>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D</w:t>
            </w:r>
          </w:p>
        </w:tc>
        <w:tc>
          <w:tcPr>
            <w:tcW w:w="3652" w:type="dxa"/>
            <w:tcBorders>
              <w:right w:val="single" w:sz="4" w:space="0" w:color="auto"/>
            </w:tcBorders>
            <w:vAlign w:val="center"/>
          </w:tcPr>
          <w:p w14:paraId="63A2ACBD" w14:textId="77777777" w:rsidR="00F85292" w:rsidRPr="006A62BB" w:rsidRDefault="00F85292" w:rsidP="00F85292">
            <w:pPr>
              <w:spacing w:after="0" w:line="240" w:lineRule="auto"/>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Pozostałe przychody operacyjne</w:t>
            </w:r>
          </w:p>
        </w:tc>
        <w:tc>
          <w:tcPr>
            <w:tcW w:w="1317" w:type="dxa"/>
            <w:tcBorders>
              <w:top w:val="single" w:sz="4" w:space="0" w:color="auto"/>
              <w:left w:val="single" w:sz="4" w:space="0" w:color="auto"/>
              <w:bottom w:val="single" w:sz="4" w:space="0" w:color="auto"/>
              <w:right w:val="single" w:sz="4" w:space="0" w:color="auto"/>
            </w:tcBorders>
            <w:vAlign w:val="center"/>
          </w:tcPr>
          <w:p w14:paraId="72C9BE73" w14:textId="282A2230"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t>320 249</w:t>
            </w:r>
          </w:p>
        </w:tc>
        <w:tc>
          <w:tcPr>
            <w:tcW w:w="1318" w:type="dxa"/>
            <w:vAlign w:val="center"/>
          </w:tcPr>
          <w:p w14:paraId="2B008758" w14:textId="1E236249"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sz w:val="24"/>
                <w:szCs w:val="24"/>
              </w:rPr>
              <w:t>268 145</w:t>
            </w:r>
          </w:p>
        </w:tc>
        <w:tc>
          <w:tcPr>
            <w:tcW w:w="1318" w:type="dxa"/>
            <w:vAlign w:val="center"/>
          </w:tcPr>
          <w:p w14:paraId="45A78B6A" w14:textId="076A6F1C" w:rsidR="00F85292" w:rsidRPr="006A62BB" w:rsidRDefault="00F85292" w:rsidP="00F85292">
            <w:pPr>
              <w:spacing w:after="0" w:line="240" w:lineRule="auto"/>
              <w:jc w:val="right"/>
              <w:rPr>
                <w:rFonts w:asciiTheme="minorHAnsi" w:eastAsia="Times New Roman" w:hAnsiTheme="minorHAnsi" w:cstheme="minorHAnsi"/>
                <w:sz w:val="23"/>
                <w:szCs w:val="23"/>
                <w:lang w:eastAsia="pl-PL"/>
              </w:rPr>
            </w:pPr>
            <w:r w:rsidRPr="006A62BB">
              <w:rPr>
                <w:rFonts w:asciiTheme="minorHAnsi" w:eastAsia="Times New Roman" w:hAnsiTheme="minorHAnsi" w:cstheme="minorHAnsi"/>
                <w:sz w:val="24"/>
                <w:szCs w:val="24"/>
                <w:lang w:eastAsia="pl-PL"/>
              </w:rPr>
              <w:t>901 960</w:t>
            </w:r>
          </w:p>
        </w:tc>
        <w:tc>
          <w:tcPr>
            <w:tcW w:w="1318" w:type="dxa"/>
            <w:vAlign w:val="center"/>
          </w:tcPr>
          <w:p w14:paraId="479C3162" w14:textId="1E96E497"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bCs/>
                <w:sz w:val="24"/>
                <w:szCs w:val="24"/>
                <w:lang w:eastAsia="pl-PL"/>
              </w:rPr>
              <w:t>825 885</w:t>
            </w:r>
          </w:p>
        </w:tc>
        <w:tc>
          <w:tcPr>
            <w:tcW w:w="1318" w:type="dxa"/>
            <w:vAlign w:val="center"/>
          </w:tcPr>
          <w:p w14:paraId="4E1F4834" w14:textId="3913F978"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Cs/>
                <w:sz w:val="24"/>
                <w:szCs w:val="24"/>
                <w:lang w:eastAsia="pl-PL"/>
              </w:rPr>
              <w:t>494 437</w:t>
            </w:r>
          </w:p>
        </w:tc>
        <w:tc>
          <w:tcPr>
            <w:tcW w:w="1318" w:type="dxa"/>
            <w:vAlign w:val="center"/>
          </w:tcPr>
          <w:p w14:paraId="2121D74C" w14:textId="31BBF23E"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asciiTheme="minorHAnsi" w:eastAsia="Times New Roman" w:hAnsiTheme="minorHAnsi" w:cstheme="minorHAnsi"/>
                <w:b/>
                <w:sz w:val="24"/>
                <w:szCs w:val="24"/>
                <w:lang w:eastAsia="pl-PL"/>
              </w:rPr>
              <w:t>235 042</w:t>
            </w:r>
          </w:p>
        </w:tc>
        <w:tc>
          <w:tcPr>
            <w:tcW w:w="1318" w:type="dxa"/>
            <w:vAlign w:val="center"/>
          </w:tcPr>
          <w:p w14:paraId="2A4D415F" w14:textId="2D82DB9F"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
                <w:sz w:val="24"/>
                <w:szCs w:val="24"/>
                <w:lang w:eastAsia="pl-PL"/>
              </w:rPr>
              <w:t>817 556</w:t>
            </w:r>
          </w:p>
        </w:tc>
        <w:tc>
          <w:tcPr>
            <w:tcW w:w="1318" w:type="dxa"/>
            <w:shd w:val="clear" w:color="auto" w:fill="FFFFFF" w:themeFill="background1"/>
            <w:vAlign w:val="center"/>
          </w:tcPr>
          <w:p w14:paraId="70D1AD47" w14:textId="0236EAAE"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sz w:val="24"/>
                <w:szCs w:val="24"/>
                <w:lang w:eastAsia="pl-PL"/>
              </w:rPr>
              <w:t>4 891 987</w:t>
            </w:r>
          </w:p>
        </w:tc>
      </w:tr>
      <w:tr w:rsidR="006A62BB" w:rsidRPr="006A62BB" w14:paraId="31B3B3C9" w14:textId="77777777" w:rsidTr="00046514">
        <w:trPr>
          <w:trHeight w:val="282"/>
        </w:trPr>
        <w:tc>
          <w:tcPr>
            <w:tcW w:w="408" w:type="dxa"/>
            <w:vAlign w:val="center"/>
          </w:tcPr>
          <w:p w14:paraId="69C24F78" w14:textId="77777777" w:rsidR="00F85292" w:rsidRPr="006A62BB" w:rsidRDefault="00F85292" w:rsidP="00F85292">
            <w:pPr>
              <w:spacing w:after="0" w:line="240" w:lineRule="auto"/>
              <w:jc w:val="both"/>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E</w:t>
            </w:r>
          </w:p>
        </w:tc>
        <w:tc>
          <w:tcPr>
            <w:tcW w:w="3652" w:type="dxa"/>
            <w:tcBorders>
              <w:right w:val="single" w:sz="4" w:space="0" w:color="auto"/>
            </w:tcBorders>
            <w:vAlign w:val="center"/>
          </w:tcPr>
          <w:p w14:paraId="5E6F8BCE" w14:textId="77777777" w:rsidR="00F85292" w:rsidRPr="006A62BB" w:rsidRDefault="00F85292" w:rsidP="00F85292">
            <w:pPr>
              <w:spacing w:after="0" w:line="240" w:lineRule="auto"/>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Pozostałe koszty operacyjne</w:t>
            </w:r>
          </w:p>
        </w:tc>
        <w:tc>
          <w:tcPr>
            <w:tcW w:w="1317" w:type="dxa"/>
            <w:tcBorders>
              <w:top w:val="single" w:sz="4" w:space="0" w:color="auto"/>
              <w:left w:val="single" w:sz="4" w:space="0" w:color="auto"/>
              <w:bottom w:val="single" w:sz="4" w:space="0" w:color="auto"/>
              <w:right w:val="single" w:sz="4" w:space="0" w:color="auto"/>
            </w:tcBorders>
            <w:vAlign w:val="center"/>
          </w:tcPr>
          <w:p w14:paraId="7853362C" w14:textId="6BC316E3"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t>207 495</w:t>
            </w:r>
          </w:p>
        </w:tc>
        <w:tc>
          <w:tcPr>
            <w:tcW w:w="1318" w:type="dxa"/>
            <w:vAlign w:val="center"/>
          </w:tcPr>
          <w:p w14:paraId="31317931" w14:textId="5D98A03C"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sz w:val="24"/>
                <w:szCs w:val="24"/>
              </w:rPr>
              <w:t>83 599</w:t>
            </w:r>
          </w:p>
        </w:tc>
        <w:tc>
          <w:tcPr>
            <w:tcW w:w="1318" w:type="dxa"/>
            <w:vAlign w:val="center"/>
          </w:tcPr>
          <w:p w14:paraId="0CD8B70C" w14:textId="29BCAAA0" w:rsidR="00F85292" w:rsidRPr="006A62BB" w:rsidRDefault="00F85292" w:rsidP="00F85292">
            <w:pPr>
              <w:spacing w:after="0" w:line="240" w:lineRule="auto"/>
              <w:jc w:val="right"/>
              <w:rPr>
                <w:rFonts w:asciiTheme="minorHAnsi" w:eastAsia="Times New Roman" w:hAnsiTheme="minorHAnsi" w:cstheme="minorHAnsi"/>
                <w:sz w:val="23"/>
                <w:szCs w:val="23"/>
                <w:lang w:eastAsia="pl-PL"/>
              </w:rPr>
            </w:pPr>
            <w:r w:rsidRPr="006A62BB">
              <w:rPr>
                <w:rFonts w:asciiTheme="minorHAnsi" w:eastAsia="Times New Roman" w:hAnsiTheme="minorHAnsi" w:cstheme="minorHAnsi"/>
                <w:sz w:val="24"/>
                <w:szCs w:val="24"/>
                <w:lang w:eastAsia="pl-PL"/>
              </w:rPr>
              <w:t>624 682</w:t>
            </w:r>
          </w:p>
        </w:tc>
        <w:tc>
          <w:tcPr>
            <w:tcW w:w="1318" w:type="dxa"/>
            <w:vAlign w:val="center"/>
          </w:tcPr>
          <w:p w14:paraId="70F2F5AA" w14:textId="3C2E56CF"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bCs/>
                <w:sz w:val="24"/>
                <w:szCs w:val="24"/>
                <w:lang w:eastAsia="pl-PL"/>
              </w:rPr>
              <w:t>559 246</w:t>
            </w:r>
          </w:p>
        </w:tc>
        <w:tc>
          <w:tcPr>
            <w:tcW w:w="1318" w:type="dxa"/>
            <w:vAlign w:val="center"/>
          </w:tcPr>
          <w:p w14:paraId="33C75E57" w14:textId="5C9B16B7"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Cs/>
                <w:sz w:val="24"/>
                <w:szCs w:val="24"/>
                <w:lang w:eastAsia="pl-PL"/>
              </w:rPr>
              <w:t>246 978</w:t>
            </w:r>
          </w:p>
        </w:tc>
        <w:tc>
          <w:tcPr>
            <w:tcW w:w="1318" w:type="dxa"/>
            <w:vAlign w:val="center"/>
          </w:tcPr>
          <w:p w14:paraId="027AF285" w14:textId="160F6A9A"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asciiTheme="minorHAnsi" w:eastAsia="Times New Roman" w:hAnsiTheme="minorHAnsi" w:cstheme="minorHAnsi"/>
                <w:b/>
                <w:sz w:val="24"/>
                <w:szCs w:val="24"/>
                <w:lang w:eastAsia="pl-PL"/>
              </w:rPr>
              <w:t>119 627</w:t>
            </w:r>
          </w:p>
        </w:tc>
        <w:tc>
          <w:tcPr>
            <w:tcW w:w="1318" w:type="dxa"/>
            <w:vAlign w:val="center"/>
          </w:tcPr>
          <w:p w14:paraId="41B693A9" w14:textId="2632AA60"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
                <w:sz w:val="24"/>
                <w:szCs w:val="24"/>
                <w:lang w:eastAsia="pl-PL"/>
              </w:rPr>
              <w:t>0</w:t>
            </w:r>
          </w:p>
        </w:tc>
        <w:tc>
          <w:tcPr>
            <w:tcW w:w="1318" w:type="dxa"/>
            <w:shd w:val="clear" w:color="auto" w:fill="FFFFFF" w:themeFill="background1"/>
            <w:vAlign w:val="center"/>
          </w:tcPr>
          <w:p w14:paraId="144B8ED8" w14:textId="157B70E5"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sz w:val="24"/>
                <w:szCs w:val="24"/>
                <w:lang w:eastAsia="pl-PL"/>
              </w:rPr>
              <w:t>44 792</w:t>
            </w:r>
          </w:p>
        </w:tc>
      </w:tr>
      <w:tr w:rsidR="006A62BB" w:rsidRPr="006A62BB" w14:paraId="47825F9C" w14:textId="77777777" w:rsidTr="00046514">
        <w:trPr>
          <w:trHeight w:val="454"/>
        </w:trPr>
        <w:tc>
          <w:tcPr>
            <w:tcW w:w="408" w:type="dxa"/>
            <w:vAlign w:val="center"/>
          </w:tcPr>
          <w:p w14:paraId="5604EC27" w14:textId="77777777" w:rsidR="00F85292" w:rsidRPr="006A62BB" w:rsidRDefault="00F85292" w:rsidP="00F85292">
            <w:pPr>
              <w:spacing w:after="0" w:line="240" w:lineRule="auto"/>
              <w:jc w:val="both"/>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F</w:t>
            </w:r>
          </w:p>
        </w:tc>
        <w:tc>
          <w:tcPr>
            <w:tcW w:w="3652" w:type="dxa"/>
            <w:tcBorders>
              <w:right w:val="single" w:sz="4" w:space="0" w:color="auto"/>
            </w:tcBorders>
            <w:vAlign w:val="center"/>
          </w:tcPr>
          <w:p w14:paraId="15E46E9C" w14:textId="77777777" w:rsidR="00F85292" w:rsidRPr="006A62BB" w:rsidRDefault="00F85292" w:rsidP="00F85292">
            <w:pPr>
              <w:spacing w:after="0" w:line="240" w:lineRule="auto"/>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Zysk (strata)z działalności operacyjnej (C+D-E)</w:t>
            </w:r>
          </w:p>
        </w:tc>
        <w:tc>
          <w:tcPr>
            <w:tcW w:w="1317" w:type="dxa"/>
            <w:tcBorders>
              <w:top w:val="single" w:sz="4" w:space="0" w:color="auto"/>
              <w:left w:val="single" w:sz="4" w:space="0" w:color="auto"/>
              <w:bottom w:val="single" w:sz="4" w:space="0" w:color="auto"/>
              <w:right w:val="single" w:sz="4" w:space="0" w:color="auto"/>
            </w:tcBorders>
            <w:vAlign w:val="center"/>
          </w:tcPr>
          <w:p w14:paraId="7774135C" w14:textId="0120C42F"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t>2 148 966</w:t>
            </w:r>
          </w:p>
        </w:tc>
        <w:tc>
          <w:tcPr>
            <w:tcW w:w="1318" w:type="dxa"/>
            <w:vAlign w:val="center"/>
          </w:tcPr>
          <w:p w14:paraId="5B956E47" w14:textId="3F9A0459"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sz w:val="24"/>
                <w:szCs w:val="24"/>
              </w:rPr>
              <w:t>1 903 074</w:t>
            </w:r>
          </w:p>
        </w:tc>
        <w:tc>
          <w:tcPr>
            <w:tcW w:w="1318" w:type="dxa"/>
            <w:vAlign w:val="center"/>
          </w:tcPr>
          <w:p w14:paraId="179D7357" w14:textId="50CD75D4" w:rsidR="00F85292" w:rsidRPr="006A62BB" w:rsidRDefault="00F85292" w:rsidP="00F85292">
            <w:pPr>
              <w:spacing w:after="0" w:line="240" w:lineRule="auto"/>
              <w:jc w:val="right"/>
              <w:rPr>
                <w:rFonts w:asciiTheme="minorHAnsi" w:eastAsia="Times New Roman" w:hAnsiTheme="minorHAnsi" w:cstheme="minorHAnsi"/>
                <w:sz w:val="23"/>
                <w:szCs w:val="23"/>
                <w:lang w:eastAsia="pl-PL"/>
              </w:rPr>
            </w:pPr>
            <w:r w:rsidRPr="006A62BB">
              <w:rPr>
                <w:rFonts w:asciiTheme="minorHAnsi" w:eastAsia="Times New Roman" w:hAnsiTheme="minorHAnsi" w:cstheme="minorHAnsi"/>
                <w:sz w:val="24"/>
                <w:szCs w:val="24"/>
                <w:lang w:eastAsia="pl-PL"/>
              </w:rPr>
              <w:t>1 004 699</w:t>
            </w:r>
          </w:p>
        </w:tc>
        <w:tc>
          <w:tcPr>
            <w:tcW w:w="1318" w:type="dxa"/>
            <w:vAlign w:val="center"/>
          </w:tcPr>
          <w:p w14:paraId="0E5E8728" w14:textId="1E22CCDB"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bCs/>
                <w:sz w:val="24"/>
                <w:szCs w:val="24"/>
                <w:lang w:eastAsia="pl-PL"/>
              </w:rPr>
              <w:t>1 318 414</w:t>
            </w:r>
          </w:p>
        </w:tc>
        <w:tc>
          <w:tcPr>
            <w:tcW w:w="1318" w:type="dxa"/>
            <w:vAlign w:val="center"/>
          </w:tcPr>
          <w:p w14:paraId="5B73C5FF" w14:textId="13152479"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Cs/>
                <w:sz w:val="24"/>
                <w:szCs w:val="24"/>
                <w:lang w:eastAsia="pl-PL"/>
              </w:rPr>
              <w:t>693 626</w:t>
            </w:r>
          </w:p>
        </w:tc>
        <w:tc>
          <w:tcPr>
            <w:tcW w:w="1318" w:type="dxa"/>
            <w:vAlign w:val="center"/>
          </w:tcPr>
          <w:p w14:paraId="037FB7E2" w14:textId="0F5BCD69"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asciiTheme="minorHAnsi" w:eastAsia="Times New Roman" w:hAnsiTheme="minorHAnsi" w:cstheme="minorHAnsi"/>
                <w:b/>
                <w:sz w:val="24"/>
                <w:szCs w:val="24"/>
                <w:lang w:eastAsia="pl-PL"/>
              </w:rPr>
              <w:t>45 927</w:t>
            </w:r>
          </w:p>
        </w:tc>
        <w:tc>
          <w:tcPr>
            <w:tcW w:w="1318" w:type="dxa"/>
            <w:vAlign w:val="center"/>
          </w:tcPr>
          <w:p w14:paraId="55BE1053" w14:textId="3A1645F7"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
                <w:sz w:val="24"/>
                <w:szCs w:val="24"/>
                <w:lang w:eastAsia="pl-PL"/>
              </w:rPr>
              <w:t>-2 997 775</w:t>
            </w:r>
          </w:p>
        </w:tc>
        <w:tc>
          <w:tcPr>
            <w:tcW w:w="1318" w:type="dxa"/>
            <w:shd w:val="clear" w:color="auto" w:fill="FFFFFF" w:themeFill="background1"/>
            <w:vAlign w:val="center"/>
          </w:tcPr>
          <w:p w14:paraId="778514F8" w14:textId="04FDBAD7"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sz w:val="24"/>
                <w:szCs w:val="24"/>
                <w:lang w:eastAsia="pl-PL"/>
              </w:rPr>
              <w:t>-750 181</w:t>
            </w:r>
          </w:p>
        </w:tc>
      </w:tr>
      <w:tr w:rsidR="006A62BB" w:rsidRPr="006A62BB" w14:paraId="6663C71A" w14:textId="77777777" w:rsidTr="00046514">
        <w:trPr>
          <w:trHeight w:val="301"/>
        </w:trPr>
        <w:tc>
          <w:tcPr>
            <w:tcW w:w="408" w:type="dxa"/>
            <w:vAlign w:val="center"/>
          </w:tcPr>
          <w:p w14:paraId="6F9AC4B4" w14:textId="77777777" w:rsidR="00F85292" w:rsidRPr="006A62BB" w:rsidRDefault="00F85292" w:rsidP="00F85292">
            <w:pPr>
              <w:spacing w:after="0" w:line="240" w:lineRule="auto"/>
              <w:jc w:val="both"/>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G</w:t>
            </w:r>
          </w:p>
        </w:tc>
        <w:tc>
          <w:tcPr>
            <w:tcW w:w="3652" w:type="dxa"/>
            <w:tcBorders>
              <w:right w:val="single" w:sz="4" w:space="0" w:color="auto"/>
            </w:tcBorders>
            <w:vAlign w:val="center"/>
          </w:tcPr>
          <w:p w14:paraId="1F790FD9" w14:textId="77777777" w:rsidR="00F85292" w:rsidRPr="006A62BB" w:rsidRDefault="00F85292" w:rsidP="00F85292">
            <w:pPr>
              <w:spacing w:after="0" w:line="240" w:lineRule="auto"/>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Przychody finansowe</w:t>
            </w:r>
          </w:p>
        </w:tc>
        <w:tc>
          <w:tcPr>
            <w:tcW w:w="1317" w:type="dxa"/>
            <w:tcBorders>
              <w:top w:val="single" w:sz="4" w:space="0" w:color="auto"/>
              <w:left w:val="single" w:sz="4" w:space="0" w:color="auto"/>
              <w:bottom w:val="single" w:sz="4" w:space="0" w:color="auto"/>
              <w:right w:val="single" w:sz="4" w:space="0" w:color="auto"/>
            </w:tcBorders>
            <w:vAlign w:val="center"/>
          </w:tcPr>
          <w:p w14:paraId="0261C563" w14:textId="310964B7"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t>144 971</w:t>
            </w:r>
          </w:p>
        </w:tc>
        <w:tc>
          <w:tcPr>
            <w:tcW w:w="1318" w:type="dxa"/>
            <w:vAlign w:val="center"/>
          </w:tcPr>
          <w:p w14:paraId="3E4BA26D" w14:textId="74CF1DBA"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sz w:val="24"/>
                <w:szCs w:val="24"/>
              </w:rPr>
              <w:t>497 406</w:t>
            </w:r>
          </w:p>
        </w:tc>
        <w:tc>
          <w:tcPr>
            <w:tcW w:w="1318" w:type="dxa"/>
            <w:vAlign w:val="center"/>
          </w:tcPr>
          <w:p w14:paraId="12A652DB" w14:textId="06100028" w:rsidR="00F85292" w:rsidRPr="006A62BB" w:rsidRDefault="00F85292" w:rsidP="00F85292">
            <w:pPr>
              <w:spacing w:after="0" w:line="240" w:lineRule="auto"/>
              <w:jc w:val="right"/>
              <w:rPr>
                <w:rFonts w:asciiTheme="minorHAnsi" w:eastAsia="Times New Roman" w:hAnsiTheme="minorHAnsi" w:cstheme="minorHAnsi"/>
                <w:sz w:val="23"/>
                <w:szCs w:val="23"/>
                <w:lang w:eastAsia="pl-PL"/>
              </w:rPr>
            </w:pPr>
            <w:r w:rsidRPr="006A62BB">
              <w:rPr>
                <w:rFonts w:asciiTheme="minorHAnsi" w:eastAsia="Times New Roman" w:hAnsiTheme="minorHAnsi" w:cstheme="minorHAnsi"/>
                <w:sz w:val="24"/>
                <w:szCs w:val="24"/>
                <w:lang w:eastAsia="pl-PL"/>
              </w:rPr>
              <w:t>68 916</w:t>
            </w:r>
          </w:p>
        </w:tc>
        <w:tc>
          <w:tcPr>
            <w:tcW w:w="1318" w:type="dxa"/>
            <w:vAlign w:val="center"/>
          </w:tcPr>
          <w:p w14:paraId="11C569B6" w14:textId="4EF531E2"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bCs/>
                <w:sz w:val="24"/>
                <w:szCs w:val="24"/>
                <w:lang w:eastAsia="pl-PL"/>
              </w:rPr>
              <w:t>134 942</w:t>
            </w:r>
          </w:p>
        </w:tc>
        <w:tc>
          <w:tcPr>
            <w:tcW w:w="1318" w:type="dxa"/>
            <w:vAlign w:val="center"/>
          </w:tcPr>
          <w:p w14:paraId="5D752FE6" w14:textId="7B4A426F"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Cs/>
                <w:sz w:val="24"/>
                <w:szCs w:val="24"/>
                <w:lang w:eastAsia="pl-PL"/>
              </w:rPr>
              <w:t>8 896</w:t>
            </w:r>
          </w:p>
        </w:tc>
        <w:tc>
          <w:tcPr>
            <w:tcW w:w="1318" w:type="dxa"/>
            <w:vAlign w:val="center"/>
          </w:tcPr>
          <w:p w14:paraId="73BB8103" w14:textId="76A1DEF2"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asciiTheme="minorHAnsi" w:eastAsia="Times New Roman" w:hAnsiTheme="minorHAnsi" w:cstheme="minorHAnsi"/>
                <w:b/>
                <w:sz w:val="24"/>
                <w:szCs w:val="24"/>
                <w:lang w:eastAsia="pl-PL"/>
              </w:rPr>
              <w:t>118 996</w:t>
            </w:r>
          </w:p>
        </w:tc>
        <w:tc>
          <w:tcPr>
            <w:tcW w:w="1318" w:type="dxa"/>
            <w:vAlign w:val="center"/>
          </w:tcPr>
          <w:p w14:paraId="7B5156F5" w14:textId="678FD5CC"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
                <w:sz w:val="24"/>
                <w:szCs w:val="24"/>
                <w:lang w:eastAsia="pl-PL"/>
              </w:rPr>
              <w:t>2 539</w:t>
            </w:r>
          </w:p>
        </w:tc>
        <w:tc>
          <w:tcPr>
            <w:tcW w:w="1318" w:type="dxa"/>
            <w:shd w:val="clear" w:color="auto" w:fill="FFFFFF" w:themeFill="background1"/>
            <w:vAlign w:val="center"/>
          </w:tcPr>
          <w:p w14:paraId="7A81F368" w14:textId="29E52309"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sz w:val="24"/>
                <w:szCs w:val="24"/>
                <w:lang w:eastAsia="pl-PL"/>
              </w:rPr>
              <w:t>1 046</w:t>
            </w:r>
          </w:p>
        </w:tc>
      </w:tr>
      <w:tr w:rsidR="006A62BB" w:rsidRPr="006A62BB" w14:paraId="07599D17" w14:textId="77777777" w:rsidTr="00046514">
        <w:trPr>
          <w:trHeight w:val="293"/>
        </w:trPr>
        <w:tc>
          <w:tcPr>
            <w:tcW w:w="408" w:type="dxa"/>
            <w:vAlign w:val="center"/>
          </w:tcPr>
          <w:p w14:paraId="1CDA270F" w14:textId="77777777" w:rsidR="00F85292" w:rsidRPr="006A62BB" w:rsidRDefault="00F85292" w:rsidP="00F85292">
            <w:pPr>
              <w:spacing w:after="0" w:line="240" w:lineRule="auto"/>
              <w:jc w:val="both"/>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H</w:t>
            </w:r>
          </w:p>
        </w:tc>
        <w:tc>
          <w:tcPr>
            <w:tcW w:w="3652" w:type="dxa"/>
            <w:tcBorders>
              <w:right w:val="single" w:sz="4" w:space="0" w:color="auto"/>
            </w:tcBorders>
            <w:vAlign w:val="center"/>
          </w:tcPr>
          <w:p w14:paraId="78193287" w14:textId="77777777" w:rsidR="00F85292" w:rsidRPr="006A62BB" w:rsidRDefault="00F85292" w:rsidP="00F85292">
            <w:pPr>
              <w:spacing w:after="0" w:line="240" w:lineRule="auto"/>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Koszty finansowe</w:t>
            </w:r>
          </w:p>
        </w:tc>
        <w:tc>
          <w:tcPr>
            <w:tcW w:w="1317" w:type="dxa"/>
            <w:tcBorders>
              <w:top w:val="single" w:sz="4" w:space="0" w:color="auto"/>
              <w:left w:val="single" w:sz="4" w:space="0" w:color="auto"/>
              <w:bottom w:val="single" w:sz="4" w:space="0" w:color="auto"/>
              <w:right w:val="single" w:sz="4" w:space="0" w:color="auto"/>
            </w:tcBorders>
            <w:vAlign w:val="center"/>
          </w:tcPr>
          <w:p w14:paraId="79B45B34" w14:textId="79B7827B"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t>598 375</w:t>
            </w:r>
          </w:p>
        </w:tc>
        <w:tc>
          <w:tcPr>
            <w:tcW w:w="1318" w:type="dxa"/>
            <w:vAlign w:val="center"/>
          </w:tcPr>
          <w:p w14:paraId="66A28B62" w14:textId="4A021E40"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sz w:val="24"/>
                <w:szCs w:val="24"/>
              </w:rPr>
              <w:t>713 594</w:t>
            </w:r>
          </w:p>
        </w:tc>
        <w:tc>
          <w:tcPr>
            <w:tcW w:w="1318" w:type="dxa"/>
            <w:vAlign w:val="center"/>
          </w:tcPr>
          <w:p w14:paraId="1F6000F0" w14:textId="497D8C47" w:rsidR="00F85292" w:rsidRPr="006A62BB" w:rsidRDefault="00F85292" w:rsidP="00F85292">
            <w:pPr>
              <w:spacing w:after="0" w:line="240" w:lineRule="auto"/>
              <w:jc w:val="right"/>
              <w:rPr>
                <w:rFonts w:asciiTheme="minorHAnsi" w:eastAsia="Times New Roman" w:hAnsiTheme="minorHAnsi" w:cstheme="minorHAnsi"/>
                <w:sz w:val="23"/>
                <w:szCs w:val="23"/>
                <w:lang w:eastAsia="pl-PL"/>
              </w:rPr>
            </w:pPr>
            <w:r w:rsidRPr="006A62BB">
              <w:rPr>
                <w:rFonts w:asciiTheme="minorHAnsi" w:eastAsia="Times New Roman" w:hAnsiTheme="minorHAnsi" w:cstheme="minorHAnsi"/>
                <w:sz w:val="24"/>
                <w:szCs w:val="24"/>
                <w:lang w:eastAsia="pl-PL"/>
              </w:rPr>
              <w:t>1 210 377</w:t>
            </w:r>
          </w:p>
        </w:tc>
        <w:tc>
          <w:tcPr>
            <w:tcW w:w="1318" w:type="dxa"/>
            <w:vAlign w:val="center"/>
          </w:tcPr>
          <w:p w14:paraId="4110BC6C" w14:textId="7D825D87"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bCs/>
                <w:sz w:val="24"/>
                <w:szCs w:val="24"/>
                <w:lang w:eastAsia="pl-PL"/>
              </w:rPr>
              <w:t>1 247 328</w:t>
            </w:r>
          </w:p>
        </w:tc>
        <w:tc>
          <w:tcPr>
            <w:tcW w:w="1318" w:type="dxa"/>
            <w:vAlign w:val="center"/>
          </w:tcPr>
          <w:p w14:paraId="3A194EC8" w14:textId="37FEA3F8"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Cs/>
                <w:sz w:val="24"/>
                <w:szCs w:val="24"/>
                <w:lang w:eastAsia="pl-PL"/>
              </w:rPr>
              <w:t>375 962</w:t>
            </w:r>
          </w:p>
        </w:tc>
        <w:tc>
          <w:tcPr>
            <w:tcW w:w="1318" w:type="dxa"/>
            <w:vAlign w:val="center"/>
          </w:tcPr>
          <w:p w14:paraId="77F0166F" w14:textId="13CD157E"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asciiTheme="minorHAnsi" w:eastAsia="Times New Roman" w:hAnsiTheme="minorHAnsi" w:cstheme="minorHAnsi"/>
                <w:b/>
                <w:sz w:val="24"/>
                <w:szCs w:val="24"/>
                <w:lang w:eastAsia="pl-PL"/>
              </w:rPr>
              <w:t>766 857</w:t>
            </w:r>
          </w:p>
        </w:tc>
        <w:tc>
          <w:tcPr>
            <w:tcW w:w="1318" w:type="dxa"/>
            <w:vAlign w:val="center"/>
          </w:tcPr>
          <w:p w14:paraId="5099A0FA" w14:textId="5B1BC901"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
                <w:sz w:val="24"/>
                <w:szCs w:val="24"/>
                <w:lang w:eastAsia="pl-PL"/>
              </w:rPr>
              <w:t>904</w:t>
            </w:r>
          </w:p>
        </w:tc>
        <w:tc>
          <w:tcPr>
            <w:tcW w:w="1318" w:type="dxa"/>
            <w:shd w:val="clear" w:color="auto" w:fill="FFFFFF" w:themeFill="background1"/>
            <w:vAlign w:val="center"/>
          </w:tcPr>
          <w:p w14:paraId="30C16C04" w14:textId="330499F7"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sz w:val="24"/>
                <w:szCs w:val="24"/>
                <w:lang w:eastAsia="pl-PL"/>
              </w:rPr>
              <w:t>729</w:t>
            </w:r>
          </w:p>
        </w:tc>
      </w:tr>
      <w:tr w:rsidR="006A62BB" w:rsidRPr="006A62BB" w14:paraId="33D737BF" w14:textId="77777777" w:rsidTr="00046514">
        <w:trPr>
          <w:trHeight w:val="655"/>
        </w:trPr>
        <w:tc>
          <w:tcPr>
            <w:tcW w:w="408" w:type="dxa"/>
            <w:vAlign w:val="center"/>
          </w:tcPr>
          <w:p w14:paraId="13EC2159" w14:textId="77777777" w:rsidR="00F85292" w:rsidRPr="006A62BB" w:rsidRDefault="00F85292" w:rsidP="00F85292">
            <w:pPr>
              <w:spacing w:after="0" w:line="240" w:lineRule="auto"/>
              <w:jc w:val="both"/>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I</w:t>
            </w:r>
          </w:p>
        </w:tc>
        <w:tc>
          <w:tcPr>
            <w:tcW w:w="3652" w:type="dxa"/>
            <w:tcBorders>
              <w:right w:val="single" w:sz="4" w:space="0" w:color="auto"/>
            </w:tcBorders>
            <w:vAlign w:val="center"/>
          </w:tcPr>
          <w:p w14:paraId="64C80A54" w14:textId="77777777" w:rsidR="00F85292" w:rsidRPr="006A62BB" w:rsidRDefault="00F85292" w:rsidP="00F85292">
            <w:pPr>
              <w:spacing w:after="0" w:line="240" w:lineRule="auto"/>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Zysk (strata) z działalności gospodarczej (F+G-H)</w:t>
            </w:r>
          </w:p>
        </w:tc>
        <w:tc>
          <w:tcPr>
            <w:tcW w:w="1317" w:type="dxa"/>
            <w:tcBorders>
              <w:top w:val="single" w:sz="4" w:space="0" w:color="auto"/>
              <w:left w:val="single" w:sz="4" w:space="0" w:color="auto"/>
              <w:bottom w:val="single" w:sz="4" w:space="0" w:color="auto"/>
              <w:right w:val="single" w:sz="4" w:space="0" w:color="auto"/>
            </w:tcBorders>
            <w:vAlign w:val="center"/>
          </w:tcPr>
          <w:p w14:paraId="69411ECA" w14:textId="2A2ADC25"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t>1 695 561</w:t>
            </w:r>
          </w:p>
        </w:tc>
        <w:tc>
          <w:tcPr>
            <w:tcW w:w="1318" w:type="dxa"/>
            <w:vAlign w:val="center"/>
          </w:tcPr>
          <w:p w14:paraId="5B55A7CD" w14:textId="5262DAD5"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sz w:val="24"/>
                <w:szCs w:val="24"/>
              </w:rPr>
              <w:t>1 686 887</w:t>
            </w:r>
          </w:p>
        </w:tc>
        <w:tc>
          <w:tcPr>
            <w:tcW w:w="1318" w:type="dxa"/>
            <w:vAlign w:val="center"/>
          </w:tcPr>
          <w:p w14:paraId="7F06CF2B" w14:textId="4860DF8E" w:rsidR="00F85292" w:rsidRPr="006A62BB" w:rsidRDefault="00F85292" w:rsidP="00F85292">
            <w:pPr>
              <w:spacing w:after="0" w:line="240" w:lineRule="auto"/>
              <w:jc w:val="right"/>
              <w:rPr>
                <w:rFonts w:asciiTheme="minorHAnsi" w:eastAsia="Times New Roman" w:hAnsiTheme="minorHAnsi" w:cstheme="minorHAnsi"/>
                <w:sz w:val="23"/>
                <w:szCs w:val="23"/>
                <w:lang w:eastAsia="pl-PL"/>
              </w:rPr>
            </w:pPr>
            <w:r w:rsidRPr="006A62BB">
              <w:rPr>
                <w:rFonts w:asciiTheme="minorHAnsi" w:eastAsia="Times New Roman" w:hAnsiTheme="minorHAnsi" w:cstheme="minorHAnsi"/>
                <w:sz w:val="24"/>
                <w:szCs w:val="24"/>
                <w:lang w:eastAsia="pl-PL"/>
              </w:rPr>
              <w:t>- 136 762</w:t>
            </w:r>
          </w:p>
        </w:tc>
        <w:tc>
          <w:tcPr>
            <w:tcW w:w="1318" w:type="dxa"/>
            <w:vAlign w:val="center"/>
          </w:tcPr>
          <w:p w14:paraId="4346B10A" w14:textId="136FE54F"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bCs/>
                <w:sz w:val="24"/>
                <w:szCs w:val="24"/>
                <w:lang w:eastAsia="pl-PL"/>
              </w:rPr>
              <w:t>206 029</w:t>
            </w:r>
          </w:p>
        </w:tc>
        <w:tc>
          <w:tcPr>
            <w:tcW w:w="1318" w:type="dxa"/>
            <w:vAlign w:val="center"/>
          </w:tcPr>
          <w:p w14:paraId="0A02A653" w14:textId="77416077"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Cs/>
                <w:sz w:val="24"/>
                <w:szCs w:val="24"/>
                <w:lang w:eastAsia="pl-PL"/>
              </w:rPr>
              <w:t>326 560</w:t>
            </w:r>
          </w:p>
        </w:tc>
        <w:tc>
          <w:tcPr>
            <w:tcW w:w="1318" w:type="dxa"/>
            <w:vAlign w:val="center"/>
          </w:tcPr>
          <w:p w14:paraId="22B381E4" w14:textId="4844C39E"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asciiTheme="minorHAnsi" w:eastAsia="Times New Roman" w:hAnsiTheme="minorHAnsi" w:cstheme="minorHAnsi"/>
                <w:b/>
                <w:sz w:val="24"/>
                <w:szCs w:val="24"/>
                <w:lang w:eastAsia="pl-PL"/>
              </w:rPr>
              <w:t>- 601 934</w:t>
            </w:r>
          </w:p>
        </w:tc>
        <w:tc>
          <w:tcPr>
            <w:tcW w:w="1318" w:type="dxa"/>
            <w:vAlign w:val="center"/>
          </w:tcPr>
          <w:p w14:paraId="5B8AC318" w14:textId="5FFACDF3"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
                <w:sz w:val="24"/>
                <w:szCs w:val="24"/>
                <w:lang w:eastAsia="pl-PL"/>
              </w:rPr>
              <w:t>-2 996 140</w:t>
            </w:r>
          </w:p>
        </w:tc>
        <w:tc>
          <w:tcPr>
            <w:tcW w:w="1318" w:type="dxa"/>
            <w:shd w:val="clear" w:color="auto" w:fill="FFFFFF" w:themeFill="background1"/>
            <w:vAlign w:val="center"/>
          </w:tcPr>
          <w:p w14:paraId="756B638E" w14:textId="797A6C6E"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sz w:val="24"/>
                <w:szCs w:val="24"/>
                <w:lang w:eastAsia="pl-PL"/>
              </w:rPr>
              <w:t>-749 865</w:t>
            </w:r>
          </w:p>
        </w:tc>
      </w:tr>
      <w:tr w:rsidR="006A62BB" w:rsidRPr="006A62BB" w14:paraId="2BC8C20A" w14:textId="77777777" w:rsidTr="00046514">
        <w:trPr>
          <w:trHeight w:val="315"/>
        </w:trPr>
        <w:tc>
          <w:tcPr>
            <w:tcW w:w="408" w:type="dxa"/>
            <w:vAlign w:val="center"/>
          </w:tcPr>
          <w:p w14:paraId="62826949" w14:textId="77777777" w:rsidR="00F85292" w:rsidRPr="006A62BB" w:rsidRDefault="00F85292" w:rsidP="00F85292">
            <w:pPr>
              <w:spacing w:after="0" w:line="240" w:lineRule="auto"/>
              <w:jc w:val="both"/>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J</w:t>
            </w:r>
          </w:p>
        </w:tc>
        <w:tc>
          <w:tcPr>
            <w:tcW w:w="3652" w:type="dxa"/>
            <w:tcBorders>
              <w:right w:val="single" w:sz="4" w:space="0" w:color="auto"/>
            </w:tcBorders>
            <w:vAlign w:val="center"/>
          </w:tcPr>
          <w:p w14:paraId="400DF9A0" w14:textId="77777777" w:rsidR="00F85292" w:rsidRPr="006A62BB" w:rsidRDefault="00F85292" w:rsidP="00F85292">
            <w:pPr>
              <w:spacing w:after="0" w:line="240" w:lineRule="auto"/>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Wynik zdarzeń nadzwyczajnych</w:t>
            </w:r>
          </w:p>
        </w:tc>
        <w:tc>
          <w:tcPr>
            <w:tcW w:w="1317" w:type="dxa"/>
            <w:tcBorders>
              <w:top w:val="single" w:sz="4" w:space="0" w:color="auto"/>
              <w:left w:val="single" w:sz="4" w:space="0" w:color="auto"/>
              <w:bottom w:val="single" w:sz="4" w:space="0" w:color="auto"/>
              <w:right w:val="single" w:sz="4" w:space="0" w:color="auto"/>
            </w:tcBorders>
            <w:vAlign w:val="center"/>
          </w:tcPr>
          <w:p w14:paraId="732E3C60" w14:textId="0CAF4D2C"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t>0</w:t>
            </w:r>
          </w:p>
        </w:tc>
        <w:tc>
          <w:tcPr>
            <w:tcW w:w="1318" w:type="dxa"/>
            <w:vAlign w:val="center"/>
          </w:tcPr>
          <w:p w14:paraId="7D7FF398" w14:textId="70A18B74"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sz w:val="24"/>
                <w:szCs w:val="24"/>
              </w:rPr>
              <w:t>0</w:t>
            </w:r>
          </w:p>
        </w:tc>
        <w:tc>
          <w:tcPr>
            <w:tcW w:w="1318" w:type="dxa"/>
            <w:vAlign w:val="center"/>
          </w:tcPr>
          <w:p w14:paraId="561DB453" w14:textId="435A2168" w:rsidR="00F85292" w:rsidRPr="006A62BB" w:rsidRDefault="00F85292" w:rsidP="00F85292">
            <w:pPr>
              <w:spacing w:after="0" w:line="240" w:lineRule="auto"/>
              <w:jc w:val="right"/>
              <w:rPr>
                <w:rFonts w:asciiTheme="minorHAnsi" w:eastAsia="Times New Roman" w:hAnsiTheme="minorHAnsi" w:cstheme="minorHAnsi"/>
                <w:sz w:val="23"/>
                <w:szCs w:val="23"/>
                <w:lang w:eastAsia="pl-PL"/>
              </w:rPr>
            </w:pPr>
            <w:r w:rsidRPr="006A62BB">
              <w:rPr>
                <w:rFonts w:asciiTheme="minorHAnsi" w:eastAsia="Times New Roman" w:hAnsiTheme="minorHAnsi" w:cstheme="minorHAnsi"/>
                <w:sz w:val="24"/>
                <w:szCs w:val="24"/>
                <w:lang w:eastAsia="pl-PL"/>
              </w:rPr>
              <w:t>0</w:t>
            </w:r>
          </w:p>
        </w:tc>
        <w:tc>
          <w:tcPr>
            <w:tcW w:w="1318" w:type="dxa"/>
            <w:vAlign w:val="center"/>
          </w:tcPr>
          <w:p w14:paraId="4C9BBE1A" w14:textId="501AEDE4"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bCs/>
                <w:sz w:val="24"/>
                <w:szCs w:val="24"/>
                <w:lang w:eastAsia="pl-PL"/>
              </w:rPr>
              <w:t>0</w:t>
            </w:r>
          </w:p>
        </w:tc>
        <w:tc>
          <w:tcPr>
            <w:tcW w:w="1318" w:type="dxa"/>
            <w:vAlign w:val="center"/>
          </w:tcPr>
          <w:p w14:paraId="0DD8BF25" w14:textId="0C549568"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Cs/>
                <w:sz w:val="24"/>
                <w:szCs w:val="24"/>
                <w:lang w:eastAsia="pl-PL"/>
              </w:rPr>
              <w:t>0</w:t>
            </w:r>
          </w:p>
        </w:tc>
        <w:tc>
          <w:tcPr>
            <w:tcW w:w="1318" w:type="dxa"/>
            <w:vAlign w:val="center"/>
          </w:tcPr>
          <w:p w14:paraId="4F299DCC" w14:textId="6067D234"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asciiTheme="minorHAnsi" w:eastAsia="Times New Roman" w:hAnsiTheme="minorHAnsi" w:cstheme="minorHAnsi"/>
                <w:b/>
                <w:sz w:val="24"/>
                <w:szCs w:val="24"/>
                <w:lang w:eastAsia="pl-PL"/>
              </w:rPr>
              <w:t>0</w:t>
            </w:r>
          </w:p>
        </w:tc>
        <w:tc>
          <w:tcPr>
            <w:tcW w:w="1318" w:type="dxa"/>
            <w:shd w:val="clear" w:color="auto" w:fill="F2F2F2" w:themeFill="background1" w:themeFillShade="F2"/>
            <w:vAlign w:val="center"/>
          </w:tcPr>
          <w:p w14:paraId="0A976D29" w14:textId="461C0502"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
                <w:sz w:val="24"/>
                <w:szCs w:val="24"/>
                <w:lang w:eastAsia="pl-PL"/>
              </w:rPr>
              <w:t>0</w:t>
            </w:r>
          </w:p>
        </w:tc>
        <w:tc>
          <w:tcPr>
            <w:tcW w:w="1318" w:type="dxa"/>
            <w:shd w:val="clear" w:color="auto" w:fill="FFFFFF" w:themeFill="background1"/>
            <w:vAlign w:val="center"/>
          </w:tcPr>
          <w:p w14:paraId="6E436D66" w14:textId="29E6EDA2"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sz w:val="24"/>
                <w:szCs w:val="24"/>
                <w:lang w:eastAsia="pl-PL"/>
              </w:rPr>
              <w:t>0</w:t>
            </w:r>
          </w:p>
        </w:tc>
      </w:tr>
      <w:tr w:rsidR="006A62BB" w:rsidRPr="006A62BB" w14:paraId="771A6F57" w14:textId="77777777" w:rsidTr="00046514">
        <w:trPr>
          <w:trHeight w:val="375"/>
        </w:trPr>
        <w:tc>
          <w:tcPr>
            <w:tcW w:w="408" w:type="dxa"/>
            <w:vAlign w:val="center"/>
          </w:tcPr>
          <w:p w14:paraId="4FC8C755" w14:textId="77777777" w:rsidR="00F85292" w:rsidRPr="006A62BB" w:rsidRDefault="00F85292" w:rsidP="00F85292">
            <w:pPr>
              <w:spacing w:after="0" w:line="240" w:lineRule="auto"/>
              <w:jc w:val="both"/>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K</w:t>
            </w:r>
          </w:p>
        </w:tc>
        <w:tc>
          <w:tcPr>
            <w:tcW w:w="3652" w:type="dxa"/>
            <w:tcBorders>
              <w:right w:val="single" w:sz="4" w:space="0" w:color="auto"/>
            </w:tcBorders>
            <w:vAlign w:val="center"/>
          </w:tcPr>
          <w:p w14:paraId="6493EF94" w14:textId="77777777" w:rsidR="00F85292" w:rsidRPr="006A62BB" w:rsidRDefault="00F85292" w:rsidP="00F85292">
            <w:pPr>
              <w:spacing w:after="0" w:line="240" w:lineRule="auto"/>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Zysk (strata) brutto  (I±J)</w:t>
            </w:r>
          </w:p>
        </w:tc>
        <w:tc>
          <w:tcPr>
            <w:tcW w:w="1317" w:type="dxa"/>
            <w:tcBorders>
              <w:top w:val="single" w:sz="4" w:space="0" w:color="auto"/>
              <w:left w:val="single" w:sz="4" w:space="0" w:color="auto"/>
              <w:bottom w:val="single" w:sz="4" w:space="0" w:color="auto"/>
              <w:right w:val="single" w:sz="4" w:space="0" w:color="auto"/>
            </w:tcBorders>
            <w:vAlign w:val="center"/>
          </w:tcPr>
          <w:p w14:paraId="1A5AE998" w14:textId="23BF0908"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t>1 695 561</w:t>
            </w:r>
          </w:p>
        </w:tc>
        <w:tc>
          <w:tcPr>
            <w:tcW w:w="1318" w:type="dxa"/>
            <w:vAlign w:val="center"/>
          </w:tcPr>
          <w:p w14:paraId="10EE025E" w14:textId="5B844869"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sz w:val="24"/>
                <w:szCs w:val="24"/>
              </w:rPr>
              <w:t>1 686 887</w:t>
            </w:r>
          </w:p>
        </w:tc>
        <w:tc>
          <w:tcPr>
            <w:tcW w:w="1318" w:type="dxa"/>
            <w:vAlign w:val="center"/>
          </w:tcPr>
          <w:p w14:paraId="623659B4" w14:textId="3539C249" w:rsidR="00F85292" w:rsidRPr="006A62BB" w:rsidRDefault="00F85292" w:rsidP="00F85292">
            <w:pPr>
              <w:spacing w:after="0" w:line="240" w:lineRule="auto"/>
              <w:jc w:val="right"/>
              <w:rPr>
                <w:rFonts w:asciiTheme="minorHAnsi" w:eastAsia="Times New Roman" w:hAnsiTheme="minorHAnsi" w:cstheme="minorHAnsi"/>
                <w:sz w:val="23"/>
                <w:szCs w:val="23"/>
                <w:lang w:eastAsia="pl-PL"/>
              </w:rPr>
            </w:pPr>
            <w:r w:rsidRPr="006A62BB">
              <w:rPr>
                <w:rFonts w:asciiTheme="minorHAnsi" w:eastAsia="Times New Roman" w:hAnsiTheme="minorHAnsi" w:cstheme="minorHAnsi"/>
                <w:sz w:val="24"/>
                <w:szCs w:val="24"/>
                <w:lang w:eastAsia="pl-PL"/>
              </w:rPr>
              <w:t>- 136 762</w:t>
            </w:r>
          </w:p>
        </w:tc>
        <w:tc>
          <w:tcPr>
            <w:tcW w:w="1318" w:type="dxa"/>
            <w:vAlign w:val="center"/>
          </w:tcPr>
          <w:p w14:paraId="5A1C412E" w14:textId="10E7042A"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bCs/>
                <w:sz w:val="24"/>
                <w:szCs w:val="24"/>
                <w:lang w:eastAsia="pl-PL"/>
              </w:rPr>
              <w:t>206 029</w:t>
            </w:r>
          </w:p>
        </w:tc>
        <w:tc>
          <w:tcPr>
            <w:tcW w:w="1318" w:type="dxa"/>
            <w:vAlign w:val="center"/>
          </w:tcPr>
          <w:p w14:paraId="08FD660B" w14:textId="72C295F7"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Cs/>
                <w:sz w:val="24"/>
                <w:szCs w:val="24"/>
                <w:lang w:eastAsia="pl-PL"/>
              </w:rPr>
              <w:t>326 560</w:t>
            </w:r>
          </w:p>
        </w:tc>
        <w:tc>
          <w:tcPr>
            <w:tcW w:w="1318" w:type="dxa"/>
            <w:vAlign w:val="center"/>
          </w:tcPr>
          <w:p w14:paraId="7C406FC9" w14:textId="0AD887B7"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asciiTheme="minorHAnsi" w:eastAsia="Times New Roman" w:hAnsiTheme="minorHAnsi" w:cstheme="minorHAnsi"/>
                <w:b/>
                <w:sz w:val="24"/>
                <w:szCs w:val="24"/>
                <w:lang w:eastAsia="pl-PL"/>
              </w:rPr>
              <w:t>-601 934</w:t>
            </w:r>
          </w:p>
        </w:tc>
        <w:tc>
          <w:tcPr>
            <w:tcW w:w="1318" w:type="dxa"/>
            <w:vAlign w:val="center"/>
          </w:tcPr>
          <w:p w14:paraId="4F0D7046" w14:textId="58B72D6D"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
                <w:sz w:val="24"/>
                <w:szCs w:val="24"/>
                <w:lang w:eastAsia="pl-PL"/>
              </w:rPr>
              <w:t>-2 996 140</w:t>
            </w:r>
          </w:p>
        </w:tc>
        <w:tc>
          <w:tcPr>
            <w:tcW w:w="1318" w:type="dxa"/>
            <w:shd w:val="clear" w:color="auto" w:fill="FFFFFF" w:themeFill="background1"/>
            <w:vAlign w:val="center"/>
          </w:tcPr>
          <w:p w14:paraId="519909D1" w14:textId="2DD5CDB2"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sz w:val="24"/>
                <w:szCs w:val="24"/>
                <w:lang w:eastAsia="pl-PL"/>
              </w:rPr>
              <w:t>-749  865</w:t>
            </w:r>
          </w:p>
        </w:tc>
      </w:tr>
      <w:tr w:rsidR="006A62BB" w:rsidRPr="006A62BB" w14:paraId="4BEA0F88" w14:textId="77777777" w:rsidTr="00046514">
        <w:trPr>
          <w:trHeight w:val="321"/>
        </w:trPr>
        <w:tc>
          <w:tcPr>
            <w:tcW w:w="408" w:type="dxa"/>
            <w:vAlign w:val="center"/>
          </w:tcPr>
          <w:p w14:paraId="4C2E4355" w14:textId="77777777" w:rsidR="00F85292" w:rsidRPr="006A62BB" w:rsidRDefault="00F85292" w:rsidP="00F85292">
            <w:pPr>
              <w:spacing w:after="0" w:line="240" w:lineRule="auto"/>
              <w:jc w:val="both"/>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L</w:t>
            </w:r>
          </w:p>
        </w:tc>
        <w:tc>
          <w:tcPr>
            <w:tcW w:w="3652" w:type="dxa"/>
            <w:tcBorders>
              <w:right w:val="single" w:sz="4" w:space="0" w:color="auto"/>
            </w:tcBorders>
            <w:vAlign w:val="center"/>
          </w:tcPr>
          <w:p w14:paraId="25D9EEEB" w14:textId="77777777" w:rsidR="00F85292" w:rsidRPr="006A62BB" w:rsidRDefault="00F85292" w:rsidP="00F85292">
            <w:pPr>
              <w:spacing w:after="0" w:line="240" w:lineRule="auto"/>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Podatek dochodowy</w:t>
            </w:r>
          </w:p>
        </w:tc>
        <w:tc>
          <w:tcPr>
            <w:tcW w:w="1317" w:type="dxa"/>
            <w:tcBorders>
              <w:top w:val="single" w:sz="4" w:space="0" w:color="auto"/>
              <w:left w:val="single" w:sz="4" w:space="0" w:color="auto"/>
              <w:bottom w:val="single" w:sz="4" w:space="0" w:color="auto"/>
              <w:right w:val="single" w:sz="4" w:space="0" w:color="auto"/>
            </w:tcBorders>
            <w:vAlign w:val="center"/>
          </w:tcPr>
          <w:p w14:paraId="34AF7B73" w14:textId="5364A3F3"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t>101 209</w:t>
            </w:r>
          </w:p>
        </w:tc>
        <w:tc>
          <w:tcPr>
            <w:tcW w:w="1318" w:type="dxa"/>
            <w:vAlign w:val="center"/>
          </w:tcPr>
          <w:p w14:paraId="6DB08710" w14:textId="72A83C49"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sz w:val="24"/>
                <w:szCs w:val="24"/>
              </w:rPr>
              <w:t>303 337</w:t>
            </w:r>
          </w:p>
        </w:tc>
        <w:tc>
          <w:tcPr>
            <w:tcW w:w="1318" w:type="dxa"/>
            <w:vAlign w:val="center"/>
          </w:tcPr>
          <w:p w14:paraId="1893A371" w14:textId="2320FF34" w:rsidR="00F85292" w:rsidRPr="006A62BB" w:rsidRDefault="00F85292" w:rsidP="00F85292">
            <w:pPr>
              <w:spacing w:after="0" w:line="240" w:lineRule="auto"/>
              <w:jc w:val="right"/>
              <w:rPr>
                <w:rFonts w:asciiTheme="minorHAnsi" w:eastAsia="Times New Roman" w:hAnsiTheme="minorHAnsi" w:cstheme="minorHAnsi"/>
                <w:sz w:val="23"/>
                <w:szCs w:val="23"/>
                <w:lang w:eastAsia="pl-PL"/>
              </w:rPr>
            </w:pPr>
            <w:r w:rsidRPr="006A62BB">
              <w:rPr>
                <w:rFonts w:asciiTheme="minorHAnsi" w:eastAsia="Times New Roman" w:hAnsiTheme="minorHAnsi" w:cstheme="minorHAnsi"/>
                <w:sz w:val="24"/>
                <w:szCs w:val="24"/>
                <w:lang w:eastAsia="pl-PL"/>
              </w:rPr>
              <w:t>88 964</w:t>
            </w:r>
          </w:p>
        </w:tc>
        <w:tc>
          <w:tcPr>
            <w:tcW w:w="1318" w:type="dxa"/>
            <w:vAlign w:val="center"/>
          </w:tcPr>
          <w:p w14:paraId="72F1DFD1" w14:textId="13303B6D"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bCs/>
                <w:sz w:val="24"/>
                <w:szCs w:val="24"/>
                <w:lang w:eastAsia="pl-PL"/>
              </w:rPr>
              <w:t>-118 927</w:t>
            </w:r>
          </w:p>
        </w:tc>
        <w:tc>
          <w:tcPr>
            <w:tcW w:w="1318" w:type="dxa"/>
            <w:vAlign w:val="center"/>
          </w:tcPr>
          <w:p w14:paraId="442456DA" w14:textId="543CF1AD"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Cs/>
                <w:sz w:val="24"/>
                <w:szCs w:val="24"/>
                <w:lang w:eastAsia="pl-PL"/>
              </w:rPr>
              <w:t>63 292</w:t>
            </w:r>
          </w:p>
        </w:tc>
        <w:tc>
          <w:tcPr>
            <w:tcW w:w="1318" w:type="dxa"/>
            <w:vAlign w:val="center"/>
          </w:tcPr>
          <w:p w14:paraId="4124C1D6" w14:textId="08FFC8AB"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asciiTheme="minorHAnsi" w:eastAsia="Times New Roman" w:hAnsiTheme="minorHAnsi" w:cstheme="minorHAnsi"/>
                <w:b/>
                <w:sz w:val="24"/>
                <w:szCs w:val="24"/>
                <w:lang w:eastAsia="pl-PL"/>
              </w:rPr>
              <w:t>-30 482</w:t>
            </w:r>
          </w:p>
        </w:tc>
        <w:tc>
          <w:tcPr>
            <w:tcW w:w="1318" w:type="dxa"/>
            <w:vAlign w:val="center"/>
          </w:tcPr>
          <w:p w14:paraId="3A2D0403" w14:textId="40F39FE7"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
                <w:sz w:val="24"/>
                <w:szCs w:val="24"/>
                <w:lang w:eastAsia="pl-PL"/>
              </w:rPr>
              <w:t>0</w:t>
            </w:r>
          </w:p>
        </w:tc>
        <w:tc>
          <w:tcPr>
            <w:tcW w:w="1318" w:type="dxa"/>
            <w:shd w:val="clear" w:color="auto" w:fill="FFFFFF" w:themeFill="background1"/>
            <w:vAlign w:val="center"/>
          </w:tcPr>
          <w:p w14:paraId="6BFFB5B0" w14:textId="19CB60C3"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sz w:val="24"/>
                <w:szCs w:val="24"/>
                <w:lang w:eastAsia="pl-PL"/>
              </w:rPr>
              <w:t>0</w:t>
            </w:r>
          </w:p>
        </w:tc>
      </w:tr>
      <w:tr w:rsidR="006A62BB" w:rsidRPr="006A62BB" w14:paraId="56221C83" w14:textId="77777777" w:rsidTr="00046514">
        <w:trPr>
          <w:trHeight w:val="422"/>
        </w:trPr>
        <w:tc>
          <w:tcPr>
            <w:tcW w:w="408" w:type="dxa"/>
            <w:tcBorders>
              <w:bottom w:val="single" w:sz="4" w:space="0" w:color="auto"/>
            </w:tcBorders>
            <w:vAlign w:val="center"/>
          </w:tcPr>
          <w:p w14:paraId="6D62B224" w14:textId="77777777" w:rsidR="00F85292" w:rsidRPr="006A62BB" w:rsidRDefault="00F85292" w:rsidP="00F85292">
            <w:pPr>
              <w:spacing w:after="0" w:line="240" w:lineRule="auto"/>
              <w:jc w:val="both"/>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M</w:t>
            </w:r>
          </w:p>
        </w:tc>
        <w:tc>
          <w:tcPr>
            <w:tcW w:w="3652" w:type="dxa"/>
            <w:tcBorders>
              <w:bottom w:val="single" w:sz="4" w:space="0" w:color="auto"/>
              <w:right w:val="single" w:sz="4" w:space="0" w:color="auto"/>
            </w:tcBorders>
            <w:vAlign w:val="center"/>
          </w:tcPr>
          <w:p w14:paraId="7E58F1D5" w14:textId="77777777" w:rsidR="00F85292" w:rsidRPr="006A62BB" w:rsidRDefault="00F85292" w:rsidP="00F85292">
            <w:pPr>
              <w:spacing w:after="0" w:line="240" w:lineRule="auto"/>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Pozostałe obowiązkowe zmniejszenia zysku (zwiększenia straty)</w:t>
            </w:r>
          </w:p>
        </w:tc>
        <w:tc>
          <w:tcPr>
            <w:tcW w:w="1317" w:type="dxa"/>
            <w:tcBorders>
              <w:top w:val="single" w:sz="4" w:space="0" w:color="auto"/>
              <w:left w:val="single" w:sz="4" w:space="0" w:color="auto"/>
              <w:bottom w:val="single" w:sz="4" w:space="0" w:color="auto"/>
              <w:right w:val="single" w:sz="4" w:space="0" w:color="auto"/>
            </w:tcBorders>
            <w:vAlign w:val="center"/>
          </w:tcPr>
          <w:p w14:paraId="354261CE" w14:textId="321620CB"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t>0</w:t>
            </w:r>
          </w:p>
        </w:tc>
        <w:tc>
          <w:tcPr>
            <w:tcW w:w="1318" w:type="dxa"/>
            <w:tcBorders>
              <w:bottom w:val="single" w:sz="4" w:space="0" w:color="auto"/>
            </w:tcBorders>
            <w:vAlign w:val="center"/>
          </w:tcPr>
          <w:p w14:paraId="625F7708" w14:textId="7F50D1C7"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cs="Calibri"/>
                <w:b/>
                <w:sz w:val="24"/>
                <w:szCs w:val="24"/>
              </w:rPr>
              <w:t>0</w:t>
            </w:r>
          </w:p>
        </w:tc>
        <w:tc>
          <w:tcPr>
            <w:tcW w:w="1318" w:type="dxa"/>
            <w:tcBorders>
              <w:bottom w:val="single" w:sz="4" w:space="0" w:color="auto"/>
            </w:tcBorders>
            <w:vAlign w:val="center"/>
          </w:tcPr>
          <w:p w14:paraId="269B5BF9" w14:textId="33E0E5F8" w:rsidR="00F85292" w:rsidRPr="006A62BB" w:rsidRDefault="00F85292" w:rsidP="00F85292">
            <w:pPr>
              <w:spacing w:after="0" w:line="240" w:lineRule="auto"/>
              <w:jc w:val="right"/>
              <w:rPr>
                <w:rFonts w:asciiTheme="minorHAnsi" w:eastAsia="Times New Roman" w:hAnsiTheme="minorHAnsi" w:cstheme="minorHAnsi"/>
                <w:sz w:val="23"/>
                <w:szCs w:val="23"/>
                <w:lang w:eastAsia="pl-PL"/>
              </w:rPr>
            </w:pPr>
            <w:r w:rsidRPr="006A62BB">
              <w:rPr>
                <w:rFonts w:asciiTheme="minorHAnsi" w:eastAsia="Times New Roman" w:hAnsiTheme="minorHAnsi" w:cstheme="minorHAnsi"/>
                <w:sz w:val="24"/>
                <w:szCs w:val="24"/>
                <w:lang w:eastAsia="pl-PL"/>
              </w:rPr>
              <w:t>0</w:t>
            </w:r>
          </w:p>
        </w:tc>
        <w:tc>
          <w:tcPr>
            <w:tcW w:w="1318" w:type="dxa"/>
            <w:tcBorders>
              <w:bottom w:val="single" w:sz="4" w:space="0" w:color="auto"/>
            </w:tcBorders>
            <w:vAlign w:val="center"/>
          </w:tcPr>
          <w:p w14:paraId="31242AC3" w14:textId="78A3BCF0"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bCs/>
                <w:sz w:val="24"/>
                <w:szCs w:val="24"/>
                <w:lang w:eastAsia="pl-PL"/>
              </w:rPr>
              <w:t>0</w:t>
            </w:r>
          </w:p>
        </w:tc>
        <w:tc>
          <w:tcPr>
            <w:tcW w:w="1318" w:type="dxa"/>
            <w:tcBorders>
              <w:bottom w:val="single" w:sz="4" w:space="0" w:color="auto"/>
            </w:tcBorders>
            <w:vAlign w:val="center"/>
          </w:tcPr>
          <w:p w14:paraId="5389435F" w14:textId="294505AC"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Cs/>
                <w:sz w:val="24"/>
                <w:szCs w:val="24"/>
                <w:lang w:eastAsia="pl-PL"/>
              </w:rPr>
              <w:t>0</w:t>
            </w:r>
          </w:p>
        </w:tc>
        <w:tc>
          <w:tcPr>
            <w:tcW w:w="1318" w:type="dxa"/>
            <w:tcBorders>
              <w:bottom w:val="single" w:sz="4" w:space="0" w:color="auto"/>
            </w:tcBorders>
            <w:vAlign w:val="center"/>
          </w:tcPr>
          <w:p w14:paraId="53EA66C2" w14:textId="4659DFB6"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asciiTheme="minorHAnsi" w:eastAsia="Times New Roman" w:hAnsiTheme="minorHAnsi" w:cstheme="minorHAnsi"/>
                <w:b/>
                <w:sz w:val="24"/>
                <w:szCs w:val="24"/>
                <w:lang w:eastAsia="pl-PL"/>
              </w:rPr>
              <w:t>0</w:t>
            </w:r>
          </w:p>
        </w:tc>
        <w:tc>
          <w:tcPr>
            <w:tcW w:w="1318" w:type="dxa"/>
            <w:tcBorders>
              <w:bottom w:val="single" w:sz="4" w:space="0" w:color="auto"/>
            </w:tcBorders>
            <w:vAlign w:val="center"/>
          </w:tcPr>
          <w:p w14:paraId="6274F2BF" w14:textId="036F59A5" w:rsidR="00F85292" w:rsidRPr="006A62BB" w:rsidRDefault="00F85292" w:rsidP="00F85292">
            <w:pPr>
              <w:spacing w:after="0" w:line="240" w:lineRule="auto"/>
              <w:jc w:val="right"/>
              <w:rPr>
                <w:rFonts w:asciiTheme="minorHAnsi" w:eastAsia="Times New Roman" w:hAnsiTheme="minorHAnsi" w:cstheme="minorHAnsi"/>
                <w:bCs/>
                <w:sz w:val="23"/>
                <w:szCs w:val="23"/>
                <w:lang w:eastAsia="pl-PL"/>
              </w:rPr>
            </w:pPr>
            <w:r w:rsidRPr="006A62BB">
              <w:rPr>
                <w:rFonts w:asciiTheme="minorHAnsi" w:eastAsia="Times New Roman" w:hAnsiTheme="minorHAnsi" w:cstheme="minorHAnsi"/>
                <w:b/>
                <w:sz w:val="24"/>
                <w:szCs w:val="24"/>
                <w:lang w:eastAsia="pl-PL"/>
              </w:rPr>
              <w:t>0</w:t>
            </w:r>
          </w:p>
        </w:tc>
        <w:tc>
          <w:tcPr>
            <w:tcW w:w="1318" w:type="dxa"/>
            <w:tcBorders>
              <w:bottom w:val="single" w:sz="4" w:space="0" w:color="auto"/>
            </w:tcBorders>
            <w:shd w:val="clear" w:color="auto" w:fill="FFFFFF" w:themeFill="background1"/>
            <w:vAlign w:val="center"/>
          </w:tcPr>
          <w:p w14:paraId="3B917429" w14:textId="381B1A69" w:rsidR="00F85292" w:rsidRPr="006A62BB" w:rsidRDefault="00F85292" w:rsidP="00F85292">
            <w:pPr>
              <w:spacing w:after="0" w:line="240" w:lineRule="auto"/>
              <w:jc w:val="right"/>
              <w:rPr>
                <w:rFonts w:asciiTheme="minorHAnsi" w:eastAsia="Times New Roman" w:hAnsiTheme="minorHAnsi" w:cstheme="minorHAnsi"/>
                <w:b/>
                <w:sz w:val="23"/>
                <w:szCs w:val="23"/>
                <w:lang w:eastAsia="pl-PL"/>
              </w:rPr>
            </w:pPr>
            <w:r w:rsidRPr="006A62BB">
              <w:rPr>
                <w:rFonts w:eastAsia="Times New Roman" w:cs="Calibri"/>
                <w:b/>
                <w:sz w:val="24"/>
                <w:szCs w:val="24"/>
                <w:lang w:eastAsia="pl-PL"/>
              </w:rPr>
              <w:t>0</w:t>
            </w:r>
          </w:p>
        </w:tc>
      </w:tr>
      <w:tr w:rsidR="006A62BB" w:rsidRPr="006A62BB" w14:paraId="47832773" w14:textId="77777777" w:rsidTr="00046514">
        <w:trPr>
          <w:trHeight w:val="499"/>
        </w:trPr>
        <w:tc>
          <w:tcPr>
            <w:tcW w:w="408" w:type="dxa"/>
            <w:shd w:val="clear" w:color="auto" w:fill="C0C0C0"/>
            <w:vAlign w:val="center"/>
          </w:tcPr>
          <w:p w14:paraId="75ACC2B3" w14:textId="77777777" w:rsidR="00F85292" w:rsidRPr="006A62BB" w:rsidRDefault="00F85292" w:rsidP="00F85292">
            <w:pPr>
              <w:spacing w:after="0" w:line="240" w:lineRule="auto"/>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N</w:t>
            </w:r>
          </w:p>
        </w:tc>
        <w:tc>
          <w:tcPr>
            <w:tcW w:w="3652" w:type="dxa"/>
            <w:tcBorders>
              <w:bottom w:val="single" w:sz="4" w:space="0" w:color="auto"/>
              <w:right w:val="single" w:sz="4" w:space="0" w:color="auto"/>
            </w:tcBorders>
            <w:shd w:val="clear" w:color="auto" w:fill="C0C0C0"/>
            <w:vAlign w:val="center"/>
          </w:tcPr>
          <w:p w14:paraId="7FB6498E" w14:textId="77777777" w:rsidR="00F85292" w:rsidRPr="006A62BB" w:rsidRDefault="00F85292" w:rsidP="00F85292">
            <w:pPr>
              <w:spacing w:after="0" w:line="240" w:lineRule="auto"/>
              <w:rPr>
                <w:rFonts w:asciiTheme="minorHAnsi" w:eastAsia="Times New Roman" w:hAnsiTheme="minorHAnsi" w:cstheme="minorHAnsi"/>
                <w:sz w:val="24"/>
                <w:szCs w:val="24"/>
                <w:lang w:eastAsia="pl-PL"/>
              </w:rPr>
            </w:pPr>
            <w:r w:rsidRPr="006A62BB">
              <w:rPr>
                <w:rFonts w:asciiTheme="minorHAnsi" w:eastAsia="Times New Roman" w:hAnsiTheme="minorHAnsi" w:cstheme="minorHAnsi"/>
                <w:b/>
                <w:sz w:val="24"/>
                <w:szCs w:val="24"/>
                <w:lang w:eastAsia="pl-PL"/>
              </w:rPr>
              <w:t>Zysk (strata) netto (K-L-M)</w:t>
            </w:r>
          </w:p>
        </w:tc>
        <w:tc>
          <w:tcPr>
            <w:tcW w:w="13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30C898" w14:textId="6BC5A371" w:rsidR="00F85292" w:rsidRPr="006A62BB" w:rsidRDefault="00F85292" w:rsidP="00F85292">
            <w:pPr>
              <w:spacing w:after="0" w:line="240" w:lineRule="auto"/>
              <w:jc w:val="right"/>
              <w:rPr>
                <w:rFonts w:asciiTheme="minorHAnsi" w:eastAsia="Times New Roman" w:hAnsiTheme="minorHAnsi" w:cstheme="minorHAnsi"/>
                <w:bCs/>
                <w:sz w:val="24"/>
                <w:szCs w:val="24"/>
                <w:lang w:eastAsia="pl-PL"/>
              </w:rPr>
            </w:pPr>
            <w:r w:rsidRPr="006A62BB">
              <w:t>1 594 352</w:t>
            </w:r>
          </w:p>
        </w:tc>
        <w:tc>
          <w:tcPr>
            <w:tcW w:w="1318" w:type="dxa"/>
            <w:shd w:val="clear" w:color="auto" w:fill="E0E0E0"/>
            <w:vAlign w:val="center"/>
          </w:tcPr>
          <w:p w14:paraId="09A9B039" w14:textId="63E0655D" w:rsidR="00F85292" w:rsidRPr="006A62BB" w:rsidRDefault="00F85292" w:rsidP="00F85292">
            <w:pPr>
              <w:spacing w:after="0" w:line="240" w:lineRule="auto"/>
              <w:jc w:val="right"/>
              <w:rPr>
                <w:rFonts w:asciiTheme="minorHAnsi" w:eastAsia="Times New Roman" w:hAnsiTheme="minorHAnsi" w:cstheme="minorHAnsi"/>
                <w:b/>
                <w:sz w:val="24"/>
                <w:szCs w:val="24"/>
                <w:lang w:eastAsia="pl-PL"/>
              </w:rPr>
            </w:pPr>
            <w:r w:rsidRPr="006A62BB">
              <w:rPr>
                <w:rFonts w:cs="Calibri"/>
                <w:b/>
                <w:sz w:val="24"/>
                <w:szCs w:val="24"/>
              </w:rPr>
              <w:t>1 383 550</w:t>
            </w:r>
          </w:p>
        </w:tc>
        <w:tc>
          <w:tcPr>
            <w:tcW w:w="1318" w:type="dxa"/>
            <w:shd w:val="clear" w:color="auto" w:fill="BFBFBF" w:themeFill="background1" w:themeFillShade="BF"/>
            <w:vAlign w:val="center"/>
          </w:tcPr>
          <w:p w14:paraId="67A82F78" w14:textId="073094FC" w:rsidR="00F85292" w:rsidRPr="006A62BB" w:rsidRDefault="00F85292" w:rsidP="00F85292">
            <w:pPr>
              <w:spacing w:after="0" w:line="240" w:lineRule="auto"/>
              <w:jc w:val="right"/>
              <w:rPr>
                <w:rFonts w:asciiTheme="minorHAnsi" w:eastAsia="Times New Roman" w:hAnsiTheme="minorHAnsi" w:cstheme="minorHAnsi"/>
                <w:sz w:val="24"/>
                <w:szCs w:val="24"/>
                <w:lang w:eastAsia="pl-PL"/>
              </w:rPr>
            </w:pPr>
            <w:r w:rsidRPr="006A62BB">
              <w:rPr>
                <w:rFonts w:asciiTheme="minorHAnsi" w:eastAsia="Times New Roman" w:hAnsiTheme="minorHAnsi" w:cstheme="minorHAnsi"/>
                <w:sz w:val="24"/>
                <w:szCs w:val="24"/>
                <w:lang w:eastAsia="pl-PL"/>
              </w:rPr>
              <w:t>- 225 726</w:t>
            </w:r>
          </w:p>
        </w:tc>
        <w:tc>
          <w:tcPr>
            <w:tcW w:w="1318" w:type="dxa"/>
            <w:shd w:val="clear" w:color="auto" w:fill="E0E0E0"/>
            <w:vAlign w:val="center"/>
          </w:tcPr>
          <w:p w14:paraId="3A31EA15" w14:textId="1D5A96FB" w:rsidR="00F85292" w:rsidRPr="006A62BB" w:rsidRDefault="00F85292" w:rsidP="00F85292">
            <w:pPr>
              <w:spacing w:after="0" w:line="240" w:lineRule="auto"/>
              <w:jc w:val="right"/>
              <w:rPr>
                <w:rFonts w:asciiTheme="minorHAnsi" w:eastAsia="Times New Roman" w:hAnsiTheme="minorHAnsi" w:cstheme="minorHAnsi"/>
                <w:b/>
                <w:sz w:val="24"/>
                <w:szCs w:val="24"/>
                <w:lang w:eastAsia="pl-PL"/>
              </w:rPr>
            </w:pPr>
            <w:r w:rsidRPr="006A62BB">
              <w:rPr>
                <w:rFonts w:eastAsia="Times New Roman" w:cs="Calibri"/>
                <w:b/>
                <w:bCs/>
                <w:sz w:val="24"/>
                <w:szCs w:val="24"/>
                <w:lang w:eastAsia="pl-PL"/>
              </w:rPr>
              <w:t>324 956</w:t>
            </w:r>
          </w:p>
        </w:tc>
        <w:tc>
          <w:tcPr>
            <w:tcW w:w="1318" w:type="dxa"/>
            <w:shd w:val="clear" w:color="auto" w:fill="BFBFBF" w:themeFill="background1" w:themeFillShade="BF"/>
            <w:vAlign w:val="center"/>
          </w:tcPr>
          <w:p w14:paraId="27EDF927" w14:textId="49D4B98F" w:rsidR="00F85292" w:rsidRPr="006A62BB" w:rsidRDefault="00F85292" w:rsidP="00F85292">
            <w:pPr>
              <w:spacing w:after="0" w:line="240" w:lineRule="auto"/>
              <w:jc w:val="right"/>
              <w:rPr>
                <w:rFonts w:asciiTheme="minorHAnsi" w:eastAsia="Times New Roman" w:hAnsiTheme="minorHAnsi" w:cstheme="minorHAnsi"/>
                <w:bCs/>
                <w:sz w:val="24"/>
                <w:szCs w:val="24"/>
                <w:lang w:eastAsia="pl-PL"/>
              </w:rPr>
            </w:pPr>
            <w:r w:rsidRPr="006A62BB">
              <w:rPr>
                <w:rFonts w:asciiTheme="minorHAnsi" w:eastAsia="Times New Roman" w:hAnsiTheme="minorHAnsi" w:cstheme="minorHAnsi"/>
                <w:bCs/>
                <w:sz w:val="24"/>
                <w:szCs w:val="24"/>
                <w:lang w:eastAsia="pl-PL"/>
              </w:rPr>
              <w:t>263 268</w:t>
            </w:r>
          </w:p>
        </w:tc>
        <w:tc>
          <w:tcPr>
            <w:tcW w:w="1318" w:type="dxa"/>
            <w:shd w:val="clear" w:color="auto" w:fill="E0E0E0"/>
            <w:vAlign w:val="center"/>
          </w:tcPr>
          <w:p w14:paraId="6F7C189E" w14:textId="67636236" w:rsidR="00F85292" w:rsidRPr="006A62BB" w:rsidRDefault="00F85292" w:rsidP="00F85292">
            <w:pPr>
              <w:spacing w:after="0" w:line="240" w:lineRule="auto"/>
              <w:jc w:val="right"/>
              <w:rPr>
                <w:rFonts w:asciiTheme="minorHAnsi" w:eastAsia="Times New Roman" w:hAnsiTheme="minorHAnsi" w:cstheme="minorHAnsi"/>
                <w:b/>
                <w:sz w:val="24"/>
                <w:szCs w:val="24"/>
                <w:lang w:eastAsia="pl-PL"/>
              </w:rPr>
            </w:pPr>
            <w:r w:rsidRPr="006A62BB">
              <w:rPr>
                <w:rFonts w:asciiTheme="minorHAnsi" w:eastAsia="Times New Roman" w:hAnsiTheme="minorHAnsi" w:cstheme="minorHAnsi"/>
                <w:b/>
                <w:sz w:val="24"/>
                <w:szCs w:val="24"/>
                <w:lang w:eastAsia="pl-PL"/>
              </w:rPr>
              <w:t>-571 452</w:t>
            </w:r>
          </w:p>
        </w:tc>
        <w:tc>
          <w:tcPr>
            <w:tcW w:w="1318" w:type="dxa"/>
            <w:shd w:val="clear" w:color="auto" w:fill="BFBFBF" w:themeFill="background1" w:themeFillShade="BF"/>
            <w:vAlign w:val="center"/>
          </w:tcPr>
          <w:p w14:paraId="06C9623C" w14:textId="53617BEA" w:rsidR="00F85292" w:rsidRPr="006A62BB" w:rsidRDefault="00F85292" w:rsidP="00F85292">
            <w:pPr>
              <w:spacing w:after="0" w:line="240" w:lineRule="auto"/>
              <w:jc w:val="right"/>
              <w:rPr>
                <w:rFonts w:asciiTheme="minorHAnsi" w:eastAsia="Times New Roman" w:hAnsiTheme="minorHAnsi" w:cstheme="minorHAnsi"/>
                <w:bCs/>
                <w:sz w:val="24"/>
                <w:szCs w:val="24"/>
                <w:lang w:eastAsia="pl-PL"/>
              </w:rPr>
            </w:pPr>
            <w:r w:rsidRPr="006A62BB">
              <w:rPr>
                <w:rFonts w:asciiTheme="minorHAnsi" w:eastAsia="Times New Roman" w:hAnsiTheme="minorHAnsi" w:cstheme="minorHAnsi"/>
                <w:b/>
                <w:sz w:val="24"/>
                <w:szCs w:val="24"/>
                <w:lang w:eastAsia="pl-PL"/>
              </w:rPr>
              <w:t>-2 996 140</w:t>
            </w:r>
          </w:p>
        </w:tc>
        <w:tc>
          <w:tcPr>
            <w:tcW w:w="1318" w:type="dxa"/>
            <w:shd w:val="clear" w:color="auto" w:fill="D9D9D9" w:themeFill="background1" w:themeFillShade="D9"/>
            <w:vAlign w:val="center"/>
          </w:tcPr>
          <w:p w14:paraId="76CA3C95" w14:textId="2693F296" w:rsidR="00F85292" w:rsidRPr="006A62BB" w:rsidRDefault="00F85292" w:rsidP="00F85292">
            <w:pPr>
              <w:spacing w:after="0" w:line="240" w:lineRule="auto"/>
              <w:jc w:val="right"/>
              <w:rPr>
                <w:rFonts w:asciiTheme="minorHAnsi" w:eastAsia="Times New Roman" w:hAnsiTheme="minorHAnsi" w:cstheme="minorHAnsi"/>
                <w:b/>
                <w:sz w:val="24"/>
                <w:szCs w:val="24"/>
                <w:lang w:eastAsia="pl-PL"/>
              </w:rPr>
            </w:pPr>
            <w:r w:rsidRPr="006A62BB">
              <w:rPr>
                <w:rFonts w:eastAsia="Times New Roman" w:cs="Calibri"/>
                <w:b/>
                <w:sz w:val="24"/>
                <w:szCs w:val="24"/>
                <w:lang w:eastAsia="pl-PL"/>
              </w:rPr>
              <w:t>-749 865</w:t>
            </w:r>
          </w:p>
        </w:tc>
      </w:tr>
    </w:tbl>
    <w:p w14:paraId="0D8D426B" w14:textId="77777777" w:rsidR="00C973A3" w:rsidRPr="006A62BB" w:rsidRDefault="00C973A3" w:rsidP="00B40EF0">
      <w:pPr>
        <w:pBdr>
          <w:top w:val="single" w:sz="4" w:space="1" w:color="auto"/>
          <w:left w:val="single" w:sz="4" w:space="4" w:color="auto"/>
          <w:bottom w:val="single" w:sz="4" w:space="1" w:color="auto"/>
          <w:right w:val="single" w:sz="4" w:space="4" w:color="auto"/>
          <w:between w:val="single" w:sz="4" w:space="1" w:color="auto"/>
          <w:bar w:val="single" w:sz="4" w:color="auto"/>
        </w:pBdr>
        <w:ind w:left="348"/>
        <w:jc w:val="both"/>
        <w:rPr>
          <w:rFonts w:asciiTheme="minorHAnsi" w:eastAsia="Times New Roman" w:hAnsiTheme="minorHAnsi" w:cstheme="minorHAnsi"/>
          <w:sz w:val="28"/>
          <w:szCs w:val="28"/>
          <w:lang w:eastAsia="pl-PL"/>
        </w:rPr>
        <w:sectPr w:rsidR="00C973A3" w:rsidRPr="006A62BB" w:rsidSect="006A62BB">
          <w:footerReference w:type="even" r:id="rId13"/>
          <w:footerReference w:type="default" r:id="rId14"/>
          <w:pgSz w:w="16838" w:h="11906" w:orient="landscape" w:code="9"/>
          <w:pgMar w:top="1474" w:right="1418" w:bottom="1418" w:left="1474" w:header="709" w:footer="709" w:gutter="0"/>
          <w:cols w:space="708"/>
          <w:docGrid w:linePitch="381"/>
        </w:sectPr>
      </w:pPr>
    </w:p>
    <w:p w14:paraId="7F39BBF7" w14:textId="77777777" w:rsidR="00C973A3" w:rsidRPr="006A62BB" w:rsidRDefault="00C973A3" w:rsidP="00AB5ECB">
      <w:pPr>
        <w:spacing w:after="0" w:line="240" w:lineRule="auto"/>
        <w:ind w:left="348"/>
        <w:jc w:val="both"/>
        <w:rPr>
          <w:rFonts w:asciiTheme="minorHAnsi" w:eastAsia="Times New Roman" w:hAnsiTheme="minorHAnsi" w:cstheme="minorHAnsi"/>
          <w:b/>
          <w:sz w:val="28"/>
          <w:szCs w:val="28"/>
          <w:u w:val="single"/>
          <w:lang w:eastAsia="pl-PL"/>
        </w:rPr>
      </w:pPr>
      <w:r w:rsidRPr="006A62BB">
        <w:rPr>
          <w:rFonts w:asciiTheme="minorHAnsi" w:eastAsia="Times New Roman" w:hAnsiTheme="minorHAnsi" w:cstheme="minorHAnsi"/>
          <w:b/>
          <w:sz w:val="28"/>
          <w:szCs w:val="28"/>
          <w:u w:val="single"/>
          <w:lang w:eastAsia="pl-PL"/>
        </w:rPr>
        <w:lastRenderedPageBreak/>
        <w:t>Śremskie TBS</w:t>
      </w:r>
    </w:p>
    <w:p w14:paraId="64ECDC4D" w14:textId="77777777" w:rsidR="00187829" w:rsidRPr="006A62BB" w:rsidRDefault="00187829" w:rsidP="00480E06">
      <w:pPr>
        <w:spacing w:after="0" w:line="240" w:lineRule="auto"/>
        <w:jc w:val="both"/>
        <w:rPr>
          <w:rFonts w:asciiTheme="minorHAnsi" w:eastAsia="Times New Roman" w:hAnsiTheme="minorHAnsi" w:cstheme="minorHAnsi"/>
          <w:b/>
          <w:sz w:val="28"/>
          <w:szCs w:val="28"/>
          <w:u w:val="single"/>
          <w:lang w:eastAsia="pl-PL"/>
        </w:rPr>
      </w:pPr>
    </w:p>
    <w:p w14:paraId="6DCC73A0" w14:textId="1385C75C" w:rsidR="00C973A3" w:rsidRPr="006A62BB" w:rsidRDefault="009C702B" w:rsidP="00AB5ECB">
      <w:pPr>
        <w:spacing w:after="0" w:line="240" w:lineRule="auto"/>
        <w:ind w:left="348"/>
        <w:jc w:val="both"/>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sz w:val="28"/>
          <w:szCs w:val="28"/>
          <w:lang w:eastAsia="pl-PL"/>
        </w:rPr>
        <w:t>podział zysku netto za 20</w:t>
      </w:r>
      <w:r w:rsidR="00544130" w:rsidRPr="006A62BB">
        <w:rPr>
          <w:rFonts w:asciiTheme="minorHAnsi" w:eastAsia="Times New Roman" w:hAnsiTheme="minorHAnsi" w:cstheme="minorHAnsi"/>
          <w:sz w:val="28"/>
          <w:szCs w:val="28"/>
          <w:lang w:eastAsia="pl-PL"/>
        </w:rPr>
        <w:t>2</w:t>
      </w:r>
      <w:r w:rsidR="00F2125B" w:rsidRPr="006A62BB">
        <w:rPr>
          <w:rFonts w:asciiTheme="minorHAnsi" w:eastAsia="Times New Roman" w:hAnsiTheme="minorHAnsi" w:cstheme="minorHAnsi"/>
          <w:sz w:val="28"/>
          <w:szCs w:val="28"/>
          <w:lang w:eastAsia="pl-PL"/>
        </w:rPr>
        <w:t>3</w:t>
      </w:r>
      <w:r w:rsidR="00C973A3" w:rsidRPr="006A62BB">
        <w:rPr>
          <w:rFonts w:asciiTheme="minorHAnsi" w:eastAsia="Times New Roman" w:hAnsiTheme="minorHAnsi" w:cstheme="minorHAnsi"/>
          <w:sz w:val="28"/>
          <w:szCs w:val="28"/>
          <w:lang w:eastAsia="pl-PL"/>
        </w:rPr>
        <w:t xml:space="preserve"> rok</w:t>
      </w:r>
      <w:r w:rsidR="006D51D6" w:rsidRPr="006A62BB">
        <w:rPr>
          <w:rFonts w:asciiTheme="minorHAnsi" w:eastAsia="Times New Roman" w:hAnsiTheme="minorHAnsi" w:cstheme="minorHAnsi"/>
          <w:sz w:val="28"/>
          <w:szCs w:val="28"/>
          <w:lang w:eastAsia="pl-PL"/>
        </w:rPr>
        <w:tab/>
      </w:r>
      <w:r w:rsidR="006D51D6" w:rsidRPr="006A62BB">
        <w:rPr>
          <w:rFonts w:asciiTheme="minorHAnsi" w:eastAsia="Times New Roman" w:hAnsiTheme="minorHAnsi" w:cstheme="minorHAnsi"/>
          <w:sz w:val="28"/>
          <w:szCs w:val="28"/>
          <w:lang w:eastAsia="pl-PL"/>
        </w:rPr>
        <w:tab/>
      </w:r>
      <w:r w:rsidR="006D51D6" w:rsidRPr="006A62BB">
        <w:rPr>
          <w:rFonts w:asciiTheme="minorHAnsi" w:eastAsia="Times New Roman" w:hAnsiTheme="minorHAnsi" w:cstheme="minorHAnsi"/>
          <w:sz w:val="28"/>
          <w:szCs w:val="28"/>
          <w:lang w:eastAsia="pl-PL"/>
        </w:rPr>
        <w:tab/>
      </w:r>
      <w:r w:rsidR="006D51D6" w:rsidRPr="006A62BB">
        <w:rPr>
          <w:rFonts w:asciiTheme="minorHAnsi" w:eastAsia="Times New Roman" w:hAnsiTheme="minorHAnsi" w:cstheme="minorHAnsi"/>
          <w:sz w:val="28"/>
          <w:szCs w:val="28"/>
          <w:lang w:eastAsia="pl-PL"/>
        </w:rPr>
        <w:tab/>
      </w:r>
      <w:r w:rsidR="002B7B43" w:rsidRPr="006A62BB">
        <w:rPr>
          <w:rFonts w:asciiTheme="minorHAnsi" w:eastAsia="Times New Roman" w:hAnsiTheme="minorHAnsi" w:cstheme="minorHAnsi"/>
          <w:sz w:val="28"/>
          <w:szCs w:val="28"/>
          <w:lang w:eastAsia="pl-PL"/>
        </w:rPr>
        <w:t xml:space="preserve">                                                    </w:t>
      </w:r>
      <w:r w:rsidR="006D51D6" w:rsidRPr="006A62BB">
        <w:rPr>
          <w:rFonts w:asciiTheme="minorHAnsi" w:eastAsia="Times New Roman" w:hAnsiTheme="minorHAnsi" w:cstheme="minorHAnsi"/>
          <w:b/>
          <w:sz w:val="28"/>
          <w:szCs w:val="28"/>
          <w:lang w:eastAsia="pl-PL"/>
        </w:rPr>
        <w:t xml:space="preserve"> </w:t>
      </w:r>
      <w:r w:rsidR="00EF74E2" w:rsidRPr="006A62BB">
        <w:rPr>
          <w:rFonts w:asciiTheme="minorHAnsi" w:eastAsia="Times New Roman" w:hAnsiTheme="minorHAnsi" w:cstheme="minorHAnsi"/>
          <w:b/>
          <w:sz w:val="28"/>
          <w:szCs w:val="28"/>
          <w:lang w:eastAsia="pl-PL"/>
        </w:rPr>
        <w:t xml:space="preserve">(suma </w:t>
      </w:r>
      <w:r w:rsidR="00544130" w:rsidRPr="006A62BB">
        <w:rPr>
          <w:rFonts w:asciiTheme="minorHAnsi" w:eastAsia="Times New Roman" w:hAnsiTheme="minorHAnsi" w:cstheme="minorHAnsi"/>
          <w:b/>
          <w:sz w:val="28"/>
          <w:szCs w:val="28"/>
          <w:lang w:eastAsia="pl-PL"/>
        </w:rPr>
        <w:t>1</w:t>
      </w:r>
      <w:r w:rsidR="00F137E8" w:rsidRPr="006A62BB">
        <w:rPr>
          <w:rFonts w:asciiTheme="minorHAnsi" w:eastAsia="Times New Roman" w:hAnsiTheme="minorHAnsi" w:cstheme="minorHAnsi"/>
          <w:b/>
          <w:sz w:val="28"/>
          <w:szCs w:val="28"/>
          <w:lang w:eastAsia="pl-PL"/>
        </w:rPr>
        <w:t> </w:t>
      </w:r>
      <w:r w:rsidR="00F2125B" w:rsidRPr="006A62BB">
        <w:rPr>
          <w:rFonts w:asciiTheme="minorHAnsi" w:eastAsia="Times New Roman" w:hAnsiTheme="minorHAnsi" w:cstheme="minorHAnsi"/>
          <w:b/>
          <w:sz w:val="28"/>
          <w:szCs w:val="28"/>
          <w:lang w:eastAsia="pl-PL"/>
        </w:rPr>
        <w:t>383</w:t>
      </w:r>
      <w:r w:rsidR="00F137E8" w:rsidRPr="006A62BB">
        <w:rPr>
          <w:rFonts w:asciiTheme="minorHAnsi" w:eastAsia="Times New Roman" w:hAnsiTheme="minorHAnsi" w:cstheme="minorHAnsi"/>
          <w:b/>
          <w:sz w:val="28"/>
          <w:szCs w:val="28"/>
          <w:lang w:eastAsia="pl-PL"/>
        </w:rPr>
        <w:t> </w:t>
      </w:r>
      <w:r w:rsidR="00F2125B" w:rsidRPr="006A62BB">
        <w:rPr>
          <w:rFonts w:asciiTheme="minorHAnsi" w:eastAsia="Times New Roman" w:hAnsiTheme="minorHAnsi" w:cstheme="minorHAnsi"/>
          <w:b/>
          <w:sz w:val="28"/>
          <w:szCs w:val="28"/>
          <w:lang w:eastAsia="pl-PL"/>
        </w:rPr>
        <w:t>550</w:t>
      </w:r>
      <w:r w:rsidR="00F137E8" w:rsidRPr="006A62BB">
        <w:rPr>
          <w:rFonts w:asciiTheme="minorHAnsi" w:eastAsia="Times New Roman" w:hAnsiTheme="minorHAnsi" w:cstheme="minorHAnsi"/>
          <w:b/>
          <w:sz w:val="28"/>
          <w:szCs w:val="28"/>
          <w:lang w:eastAsia="pl-PL"/>
        </w:rPr>
        <w:t>,2</w:t>
      </w:r>
      <w:r w:rsidR="00F2125B" w:rsidRPr="006A62BB">
        <w:rPr>
          <w:rFonts w:asciiTheme="minorHAnsi" w:eastAsia="Times New Roman" w:hAnsiTheme="minorHAnsi" w:cstheme="minorHAnsi"/>
          <w:b/>
          <w:sz w:val="28"/>
          <w:szCs w:val="28"/>
          <w:lang w:eastAsia="pl-PL"/>
        </w:rPr>
        <w:t>9</w:t>
      </w:r>
      <w:r w:rsidR="00EF74E2" w:rsidRPr="006A62BB">
        <w:rPr>
          <w:rFonts w:asciiTheme="minorHAnsi" w:eastAsia="Times New Roman" w:hAnsiTheme="minorHAnsi" w:cstheme="minorHAnsi"/>
          <w:b/>
          <w:sz w:val="28"/>
          <w:szCs w:val="28"/>
          <w:lang w:eastAsia="pl-PL"/>
        </w:rPr>
        <w:t xml:space="preserve"> zł):</w:t>
      </w:r>
    </w:p>
    <w:p w14:paraId="7110726B" w14:textId="6BE54106" w:rsidR="00F137E8" w:rsidRPr="006A62BB" w:rsidRDefault="004339F2" w:rsidP="00F2125B">
      <w:pPr>
        <w:numPr>
          <w:ilvl w:val="0"/>
          <w:numId w:val="10"/>
        </w:numPr>
        <w:spacing w:after="0" w:line="240" w:lineRule="auto"/>
        <w:ind w:left="1068"/>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 xml:space="preserve">zwiększenie </w:t>
      </w:r>
      <w:r w:rsidR="006301F7" w:rsidRPr="006A62BB">
        <w:rPr>
          <w:rFonts w:asciiTheme="minorHAnsi" w:eastAsia="Times New Roman" w:hAnsiTheme="minorHAnsi" w:cstheme="minorHAnsi"/>
          <w:sz w:val="28"/>
          <w:szCs w:val="28"/>
          <w:lang w:eastAsia="pl-PL"/>
        </w:rPr>
        <w:t>kapitał</w:t>
      </w:r>
      <w:r w:rsidRPr="006A62BB">
        <w:rPr>
          <w:rFonts w:asciiTheme="minorHAnsi" w:eastAsia="Times New Roman" w:hAnsiTheme="minorHAnsi" w:cstheme="minorHAnsi"/>
          <w:sz w:val="28"/>
          <w:szCs w:val="28"/>
          <w:lang w:eastAsia="pl-PL"/>
        </w:rPr>
        <w:t>u</w:t>
      </w:r>
      <w:r w:rsidR="00F137E8" w:rsidRPr="006A62BB">
        <w:rPr>
          <w:rFonts w:asciiTheme="minorHAnsi" w:eastAsia="Times New Roman" w:hAnsiTheme="minorHAnsi" w:cstheme="minorHAnsi"/>
          <w:sz w:val="28"/>
          <w:szCs w:val="28"/>
          <w:lang w:eastAsia="pl-PL"/>
        </w:rPr>
        <w:t xml:space="preserve"> </w:t>
      </w:r>
      <w:r w:rsidR="006301F7" w:rsidRPr="006A62BB">
        <w:rPr>
          <w:rFonts w:asciiTheme="minorHAnsi" w:eastAsia="Times New Roman" w:hAnsiTheme="minorHAnsi" w:cstheme="minorHAnsi"/>
          <w:sz w:val="28"/>
          <w:szCs w:val="28"/>
          <w:lang w:eastAsia="pl-PL"/>
        </w:rPr>
        <w:t>zapasow</w:t>
      </w:r>
      <w:r w:rsidRPr="006A62BB">
        <w:rPr>
          <w:rFonts w:asciiTheme="minorHAnsi" w:eastAsia="Times New Roman" w:hAnsiTheme="minorHAnsi" w:cstheme="minorHAnsi"/>
          <w:sz w:val="28"/>
          <w:szCs w:val="28"/>
          <w:lang w:eastAsia="pl-PL"/>
        </w:rPr>
        <w:t>ego</w:t>
      </w:r>
      <w:r w:rsidR="006301F7" w:rsidRPr="006A62BB">
        <w:rPr>
          <w:rFonts w:asciiTheme="minorHAnsi" w:eastAsia="Times New Roman" w:hAnsiTheme="minorHAnsi" w:cstheme="minorHAnsi"/>
          <w:sz w:val="28"/>
          <w:szCs w:val="28"/>
          <w:lang w:eastAsia="pl-PL"/>
        </w:rPr>
        <w:t xml:space="preserve"> </w:t>
      </w:r>
      <w:r w:rsidR="00F137E8" w:rsidRPr="006A62BB">
        <w:rPr>
          <w:rFonts w:asciiTheme="minorHAnsi" w:eastAsia="Times New Roman" w:hAnsiTheme="minorHAnsi" w:cstheme="minorHAnsi"/>
          <w:sz w:val="28"/>
          <w:szCs w:val="28"/>
          <w:lang w:eastAsia="pl-PL"/>
        </w:rPr>
        <w:t xml:space="preserve">          </w:t>
      </w:r>
      <w:r w:rsidR="00F137E8" w:rsidRPr="006A62BB">
        <w:rPr>
          <w:rFonts w:asciiTheme="minorHAnsi" w:eastAsia="Times New Roman" w:hAnsiTheme="minorHAnsi" w:cstheme="minorHAnsi"/>
          <w:sz w:val="28"/>
          <w:szCs w:val="28"/>
          <w:lang w:eastAsia="pl-PL"/>
        </w:rPr>
        <w:tab/>
      </w:r>
      <w:r w:rsidR="00F137E8" w:rsidRPr="006A62BB">
        <w:rPr>
          <w:rFonts w:asciiTheme="minorHAnsi" w:eastAsia="Times New Roman" w:hAnsiTheme="minorHAnsi" w:cstheme="minorHAnsi"/>
          <w:sz w:val="28"/>
          <w:szCs w:val="28"/>
          <w:lang w:eastAsia="pl-PL"/>
        </w:rPr>
        <w:tab/>
      </w:r>
      <w:r w:rsidR="00F137E8" w:rsidRPr="006A62BB">
        <w:rPr>
          <w:rFonts w:asciiTheme="minorHAnsi" w:eastAsia="Times New Roman" w:hAnsiTheme="minorHAnsi" w:cstheme="minorHAnsi"/>
          <w:sz w:val="28"/>
          <w:szCs w:val="28"/>
          <w:lang w:eastAsia="pl-PL"/>
        </w:rPr>
        <w:tab/>
        <w:t xml:space="preserve">     </w:t>
      </w:r>
      <w:r w:rsidR="008F4FBA" w:rsidRPr="006A62BB">
        <w:rPr>
          <w:rFonts w:asciiTheme="minorHAnsi" w:eastAsia="Times New Roman" w:hAnsiTheme="minorHAnsi" w:cstheme="minorHAnsi"/>
          <w:sz w:val="28"/>
          <w:szCs w:val="28"/>
          <w:lang w:eastAsia="pl-PL"/>
        </w:rPr>
        <w:tab/>
        <w:t xml:space="preserve">        </w:t>
      </w:r>
      <w:r w:rsidR="002B7B43" w:rsidRPr="006A62BB">
        <w:rPr>
          <w:rFonts w:asciiTheme="minorHAnsi" w:eastAsia="Times New Roman" w:hAnsiTheme="minorHAnsi" w:cstheme="minorHAnsi"/>
          <w:sz w:val="28"/>
          <w:szCs w:val="28"/>
          <w:lang w:eastAsia="pl-PL"/>
        </w:rPr>
        <w:t xml:space="preserve">                                </w:t>
      </w:r>
      <w:r w:rsidR="00F137E8" w:rsidRPr="006A62BB">
        <w:rPr>
          <w:rFonts w:asciiTheme="minorHAnsi" w:eastAsia="Times New Roman" w:hAnsiTheme="minorHAnsi" w:cstheme="minorHAnsi"/>
          <w:sz w:val="28"/>
          <w:szCs w:val="28"/>
          <w:lang w:eastAsia="pl-PL"/>
        </w:rPr>
        <w:t xml:space="preserve">   1</w:t>
      </w:r>
      <w:r w:rsidR="00F2125B" w:rsidRPr="006A62BB">
        <w:rPr>
          <w:rFonts w:asciiTheme="minorHAnsi" w:eastAsia="Times New Roman" w:hAnsiTheme="minorHAnsi" w:cstheme="minorHAnsi"/>
          <w:sz w:val="28"/>
          <w:szCs w:val="28"/>
          <w:lang w:eastAsia="pl-PL"/>
        </w:rPr>
        <w:t> 383 550</w:t>
      </w:r>
      <w:r w:rsidR="00F137E8" w:rsidRPr="006A62BB">
        <w:rPr>
          <w:rFonts w:asciiTheme="minorHAnsi" w:eastAsia="Times New Roman" w:hAnsiTheme="minorHAnsi" w:cstheme="minorHAnsi"/>
          <w:sz w:val="28"/>
          <w:szCs w:val="28"/>
          <w:lang w:eastAsia="pl-PL"/>
        </w:rPr>
        <w:t>,2</w:t>
      </w:r>
      <w:r w:rsidR="00F2125B" w:rsidRPr="006A62BB">
        <w:rPr>
          <w:rFonts w:asciiTheme="minorHAnsi" w:eastAsia="Times New Roman" w:hAnsiTheme="minorHAnsi" w:cstheme="minorHAnsi"/>
          <w:sz w:val="28"/>
          <w:szCs w:val="28"/>
          <w:lang w:eastAsia="pl-PL"/>
        </w:rPr>
        <w:t>9</w:t>
      </w:r>
      <w:r w:rsidR="00F137E8" w:rsidRPr="006A62BB">
        <w:rPr>
          <w:rFonts w:asciiTheme="minorHAnsi" w:eastAsia="Times New Roman" w:hAnsiTheme="minorHAnsi" w:cstheme="minorHAnsi"/>
          <w:sz w:val="28"/>
          <w:szCs w:val="28"/>
          <w:lang w:eastAsia="pl-PL"/>
        </w:rPr>
        <w:t xml:space="preserve"> zł</w:t>
      </w:r>
    </w:p>
    <w:p w14:paraId="0CCA77A3" w14:textId="77777777" w:rsidR="00EA1845" w:rsidRPr="006A62BB" w:rsidRDefault="00EA1845" w:rsidP="00AB5ECB">
      <w:pPr>
        <w:spacing w:after="0" w:line="240" w:lineRule="auto"/>
        <w:ind w:left="1068"/>
        <w:jc w:val="both"/>
        <w:rPr>
          <w:rFonts w:asciiTheme="minorHAnsi" w:eastAsia="Times New Roman" w:hAnsiTheme="minorHAnsi" w:cstheme="minorHAnsi"/>
          <w:sz w:val="28"/>
          <w:szCs w:val="28"/>
          <w:lang w:eastAsia="pl-PL"/>
        </w:rPr>
      </w:pPr>
    </w:p>
    <w:p w14:paraId="3A9049E4" w14:textId="77777777" w:rsidR="00C973A3" w:rsidRPr="006A62BB" w:rsidRDefault="00C973A3" w:rsidP="00AB5ECB">
      <w:pPr>
        <w:spacing w:after="0" w:line="240" w:lineRule="auto"/>
        <w:ind w:left="348"/>
        <w:jc w:val="both"/>
        <w:rPr>
          <w:rFonts w:asciiTheme="minorHAnsi" w:eastAsia="Times New Roman" w:hAnsiTheme="minorHAnsi" w:cstheme="minorHAnsi"/>
          <w:b/>
          <w:sz w:val="28"/>
          <w:szCs w:val="28"/>
          <w:u w:val="single"/>
          <w:lang w:eastAsia="pl-PL"/>
        </w:rPr>
      </w:pPr>
      <w:r w:rsidRPr="006A62BB">
        <w:rPr>
          <w:rFonts w:asciiTheme="minorHAnsi" w:eastAsia="Times New Roman" w:hAnsiTheme="minorHAnsi" w:cstheme="minorHAnsi"/>
          <w:b/>
          <w:sz w:val="28"/>
          <w:szCs w:val="28"/>
          <w:u w:val="single"/>
          <w:lang w:eastAsia="pl-PL"/>
        </w:rPr>
        <w:t>Śremskie Wodociągi</w:t>
      </w:r>
    </w:p>
    <w:p w14:paraId="4C6F85D8" w14:textId="77777777" w:rsidR="00187829" w:rsidRPr="006A62BB" w:rsidRDefault="00187829" w:rsidP="00AB5ECB">
      <w:pPr>
        <w:spacing w:after="0" w:line="240" w:lineRule="auto"/>
        <w:ind w:left="348"/>
        <w:jc w:val="both"/>
        <w:rPr>
          <w:rFonts w:asciiTheme="minorHAnsi" w:eastAsia="Times New Roman" w:hAnsiTheme="minorHAnsi" w:cstheme="minorHAnsi"/>
          <w:b/>
          <w:sz w:val="28"/>
          <w:szCs w:val="28"/>
          <w:u w:val="single"/>
          <w:lang w:eastAsia="pl-PL"/>
        </w:rPr>
      </w:pPr>
    </w:p>
    <w:p w14:paraId="6D6E9D63" w14:textId="29E602C7" w:rsidR="00C973A3" w:rsidRPr="006A62BB" w:rsidRDefault="00772A72" w:rsidP="00AB5ECB">
      <w:pPr>
        <w:spacing w:after="0" w:line="240" w:lineRule="auto"/>
        <w:ind w:firstLine="348"/>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Podział zysku</w:t>
      </w:r>
      <w:r w:rsidR="00C47591" w:rsidRPr="006A62BB">
        <w:rPr>
          <w:rFonts w:asciiTheme="minorHAnsi" w:eastAsia="Times New Roman" w:hAnsiTheme="minorHAnsi" w:cstheme="minorHAnsi"/>
          <w:sz w:val="28"/>
          <w:szCs w:val="28"/>
          <w:lang w:eastAsia="pl-PL"/>
        </w:rPr>
        <w:t xml:space="preserve"> netto</w:t>
      </w:r>
      <w:r w:rsidR="009C07F6" w:rsidRPr="006A62BB">
        <w:rPr>
          <w:rFonts w:asciiTheme="minorHAnsi" w:eastAsia="Times New Roman" w:hAnsiTheme="minorHAnsi" w:cstheme="minorHAnsi"/>
          <w:sz w:val="28"/>
          <w:szCs w:val="28"/>
          <w:lang w:eastAsia="pl-PL"/>
        </w:rPr>
        <w:t xml:space="preserve"> za </w:t>
      </w:r>
      <w:r w:rsidR="009C702B" w:rsidRPr="006A62BB">
        <w:rPr>
          <w:rFonts w:asciiTheme="minorHAnsi" w:eastAsia="Times New Roman" w:hAnsiTheme="minorHAnsi" w:cstheme="minorHAnsi"/>
          <w:sz w:val="28"/>
          <w:szCs w:val="28"/>
          <w:lang w:eastAsia="pl-PL"/>
        </w:rPr>
        <w:t>20</w:t>
      </w:r>
      <w:r w:rsidR="0076316E" w:rsidRPr="006A62BB">
        <w:rPr>
          <w:rFonts w:asciiTheme="minorHAnsi" w:eastAsia="Times New Roman" w:hAnsiTheme="minorHAnsi" w:cstheme="minorHAnsi"/>
          <w:sz w:val="28"/>
          <w:szCs w:val="28"/>
          <w:lang w:eastAsia="pl-PL"/>
        </w:rPr>
        <w:t>2</w:t>
      </w:r>
      <w:r w:rsidRPr="006A62BB">
        <w:rPr>
          <w:rFonts w:asciiTheme="minorHAnsi" w:eastAsia="Times New Roman" w:hAnsiTheme="minorHAnsi" w:cstheme="minorHAnsi"/>
          <w:sz w:val="28"/>
          <w:szCs w:val="28"/>
          <w:lang w:eastAsia="pl-PL"/>
        </w:rPr>
        <w:t>3</w:t>
      </w:r>
      <w:r w:rsidR="00C973A3" w:rsidRPr="006A62BB">
        <w:rPr>
          <w:rFonts w:asciiTheme="minorHAnsi" w:eastAsia="Times New Roman" w:hAnsiTheme="minorHAnsi" w:cstheme="minorHAnsi"/>
          <w:sz w:val="28"/>
          <w:szCs w:val="28"/>
          <w:lang w:eastAsia="pl-PL"/>
        </w:rPr>
        <w:t xml:space="preserve"> rok</w:t>
      </w:r>
      <w:r w:rsidR="006D51D6" w:rsidRPr="006A62BB">
        <w:rPr>
          <w:rFonts w:asciiTheme="minorHAnsi" w:eastAsia="Times New Roman" w:hAnsiTheme="minorHAnsi" w:cstheme="minorHAnsi"/>
          <w:sz w:val="28"/>
          <w:szCs w:val="28"/>
          <w:lang w:eastAsia="pl-PL"/>
        </w:rPr>
        <w:tab/>
      </w:r>
      <w:r w:rsidR="006D51D6" w:rsidRPr="006A62BB">
        <w:rPr>
          <w:rFonts w:asciiTheme="minorHAnsi" w:eastAsia="Times New Roman" w:hAnsiTheme="minorHAnsi" w:cstheme="minorHAnsi"/>
          <w:sz w:val="28"/>
          <w:szCs w:val="28"/>
          <w:lang w:eastAsia="pl-PL"/>
        </w:rPr>
        <w:tab/>
      </w:r>
      <w:r w:rsidR="006D51D6" w:rsidRPr="006A62BB">
        <w:rPr>
          <w:rFonts w:asciiTheme="minorHAnsi" w:eastAsia="Times New Roman" w:hAnsiTheme="minorHAnsi" w:cstheme="minorHAnsi"/>
          <w:sz w:val="28"/>
          <w:szCs w:val="28"/>
          <w:lang w:eastAsia="pl-PL"/>
        </w:rPr>
        <w:tab/>
      </w:r>
      <w:r w:rsidR="006D51D6" w:rsidRPr="006A62BB">
        <w:rPr>
          <w:rFonts w:asciiTheme="minorHAnsi" w:eastAsia="Times New Roman" w:hAnsiTheme="minorHAnsi" w:cstheme="minorHAnsi"/>
          <w:sz w:val="28"/>
          <w:szCs w:val="28"/>
          <w:lang w:eastAsia="pl-PL"/>
        </w:rPr>
        <w:tab/>
      </w:r>
      <w:r w:rsidR="00492864" w:rsidRPr="006A62BB">
        <w:rPr>
          <w:rFonts w:asciiTheme="minorHAnsi" w:eastAsia="Times New Roman" w:hAnsiTheme="minorHAnsi" w:cstheme="minorHAnsi"/>
          <w:sz w:val="28"/>
          <w:szCs w:val="28"/>
          <w:lang w:eastAsia="pl-PL"/>
        </w:rPr>
        <w:t xml:space="preserve">  </w:t>
      </w:r>
      <w:r w:rsidR="006D51D6" w:rsidRPr="006A62BB">
        <w:rPr>
          <w:rFonts w:asciiTheme="minorHAnsi" w:eastAsia="Times New Roman" w:hAnsiTheme="minorHAnsi" w:cstheme="minorHAnsi"/>
          <w:b/>
          <w:sz w:val="28"/>
          <w:szCs w:val="28"/>
          <w:lang w:eastAsia="pl-PL"/>
        </w:rPr>
        <w:t xml:space="preserve"> </w:t>
      </w:r>
      <w:r w:rsidR="002B7B43" w:rsidRPr="006A62BB">
        <w:rPr>
          <w:rFonts w:asciiTheme="minorHAnsi" w:eastAsia="Times New Roman" w:hAnsiTheme="minorHAnsi" w:cstheme="minorHAnsi"/>
          <w:b/>
          <w:sz w:val="28"/>
          <w:szCs w:val="28"/>
          <w:lang w:eastAsia="pl-PL"/>
        </w:rPr>
        <w:tab/>
      </w:r>
      <w:r w:rsidR="002B7B43" w:rsidRPr="006A62BB">
        <w:rPr>
          <w:rFonts w:asciiTheme="minorHAnsi" w:eastAsia="Times New Roman" w:hAnsiTheme="minorHAnsi" w:cstheme="minorHAnsi"/>
          <w:b/>
          <w:sz w:val="28"/>
          <w:szCs w:val="28"/>
          <w:lang w:eastAsia="pl-PL"/>
        </w:rPr>
        <w:tab/>
      </w:r>
      <w:r w:rsidR="002B7B43" w:rsidRPr="006A62BB">
        <w:rPr>
          <w:rFonts w:asciiTheme="minorHAnsi" w:eastAsia="Times New Roman" w:hAnsiTheme="minorHAnsi" w:cstheme="minorHAnsi"/>
          <w:b/>
          <w:sz w:val="28"/>
          <w:szCs w:val="28"/>
          <w:lang w:eastAsia="pl-PL"/>
        </w:rPr>
        <w:tab/>
      </w:r>
      <w:r w:rsidR="002B7B43" w:rsidRPr="006A62BB">
        <w:rPr>
          <w:rFonts w:asciiTheme="minorHAnsi" w:eastAsia="Times New Roman" w:hAnsiTheme="minorHAnsi" w:cstheme="minorHAnsi"/>
          <w:b/>
          <w:sz w:val="28"/>
          <w:szCs w:val="28"/>
          <w:lang w:eastAsia="pl-PL"/>
        </w:rPr>
        <w:tab/>
        <w:t xml:space="preserve">         </w:t>
      </w:r>
      <w:r w:rsidR="00C519E3" w:rsidRPr="006A62BB">
        <w:rPr>
          <w:rFonts w:asciiTheme="minorHAnsi" w:eastAsia="Times New Roman" w:hAnsiTheme="minorHAnsi" w:cstheme="minorHAnsi"/>
          <w:b/>
          <w:sz w:val="28"/>
          <w:szCs w:val="28"/>
          <w:lang w:eastAsia="pl-PL"/>
        </w:rPr>
        <w:t xml:space="preserve">(suma </w:t>
      </w:r>
      <w:r w:rsidR="008D465D" w:rsidRPr="006A62BB">
        <w:rPr>
          <w:rFonts w:asciiTheme="minorHAnsi" w:eastAsia="Times New Roman" w:hAnsiTheme="minorHAnsi" w:cstheme="minorHAnsi"/>
          <w:b/>
          <w:sz w:val="28"/>
          <w:szCs w:val="28"/>
          <w:lang w:eastAsia="pl-PL"/>
        </w:rPr>
        <w:t xml:space="preserve"> </w:t>
      </w:r>
      <w:r w:rsidRPr="006A62BB">
        <w:rPr>
          <w:rFonts w:asciiTheme="minorHAnsi" w:eastAsia="Times New Roman" w:hAnsiTheme="minorHAnsi" w:cstheme="minorHAnsi"/>
          <w:b/>
          <w:sz w:val="28"/>
          <w:szCs w:val="28"/>
          <w:lang w:eastAsia="pl-PL"/>
        </w:rPr>
        <w:t xml:space="preserve">324 955,78 </w:t>
      </w:r>
      <w:r w:rsidR="00C519E3" w:rsidRPr="006A62BB">
        <w:rPr>
          <w:rFonts w:asciiTheme="minorHAnsi" w:eastAsia="Times New Roman" w:hAnsiTheme="minorHAnsi" w:cstheme="minorHAnsi"/>
          <w:b/>
          <w:sz w:val="28"/>
          <w:szCs w:val="28"/>
          <w:lang w:eastAsia="pl-PL"/>
        </w:rPr>
        <w:t>zł):</w:t>
      </w:r>
    </w:p>
    <w:p w14:paraId="4BA589C0" w14:textId="5FAFF088" w:rsidR="001B1558" w:rsidRPr="006A62BB" w:rsidRDefault="00772A72" w:rsidP="00AB5ECB">
      <w:pPr>
        <w:numPr>
          <w:ilvl w:val="0"/>
          <w:numId w:val="9"/>
        </w:numPr>
        <w:tabs>
          <w:tab w:val="clear" w:pos="720"/>
          <w:tab w:val="num" w:pos="1068"/>
        </w:tabs>
        <w:spacing w:after="0" w:line="240" w:lineRule="auto"/>
        <w:ind w:left="1068"/>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dywidenda dla Wspólnika</w:t>
      </w:r>
      <w:r w:rsidR="006D51D6" w:rsidRPr="006A62BB">
        <w:rPr>
          <w:rFonts w:asciiTheme="minorHAnsi" w:eastAsia="Times New Roman" w:hAnsiTheme="minorHAnsi" w:cstheme="minorHAnsi"/>
          <w:sz w:val="28"/>
          <w:szCs w:val="28"/>
          <w:lang w:eastAsia="pl-PL"/>
        </w:rPr>
        <w:tab/>
      </w:r>
      <w:r w:rsidR="006D51D6" w:rsidRPr="006A62BB">
        <w:rPr>
          <w:rFonts w:asciiTheme="minorHAnsi" w:eastAsia="Times New Roman" w:hAnsiTheme="minorHAnsi" w:cstheme="minorHAnsi"/>
          <w:sz w:val="28"/>
          <w:szCs w:val="28"/>
          <w:lang w:eastAsia="pl-PL"/>
        </w:rPr>
        <w:tab/>
      </w:r>
      <w:r w:rsidR="006D51D6" w:rsidRPr="006A62BB">
        <w:rPr>
          <w:rFonts w:asciiTheme="minorHAnsi" w:eastAsia="Times New Roman" w:hAnsiTheme="minorHAnsi" w:cstheme="minorHAnsi"/>
          <w:sz w:val="28"/>
          <w:szCs w:val="28"/>
          <w:lang w:eastAsia="pl-PL"/>
        </w:rPr>
        <w:tab/>
      </w:r>
      <w:r w:rsidR="006D51D6" w:rsidRPr="006A62BB">
        <w:rPr>
          <w:rFonts w:asciiTheme="minorHAnsi" w:eastAsia="Times New Roman" w:hAnsiTheme="minorHAnsi" w:cstheme="minorHAnsi"/>
          <w:sz w:val="28"/>
          <w:szCs w:val="28"/>
          <w:lang w:eastAsia="pl-PL"/>
        </w:rPr>
        <w:tab/>
      </w:r>
      <w:r w:rsidR="006D51D6" w:rsidRPr="006A62BB">
        <w:rPr>
          <w:rFonts w:asciiTheme="minorHAnsi" w:eastAsia="Times New Roman" w:hAnsiTheme="minorHAnsi" w:cstheme="minorHAnsi"/>
          <w:sz w:val="28"/>
          <w:szCs w:val="28"/>
          <w:lang w:eastAsia="pl-PL"/>
        </w:rPr>
        <w:tab/>
      </w:r>
      <w:r w:rsidR="00492864" w:rsidRPr="006A62BB">
        <w:rPr>
          <w:rFonts w:asciiTheme="minorHAnsi" w:eastAsia="Times New Roman" w:hAnsiTheme="minorHAnsi" w:cstheme="minorHAnsi"/>
          <w:sz w:val="28"/>
          <w:szCs w:val="28"/>
          <w:lang w:eastAsia="pl-PL"/>
        </w:rPr>
        <w:t xml:space="preserve">  </w:t>
      </w:r>
      <w:r w:rsidR="006D51D6" w:rsidRPr="006A62BB">
        <w:rPr>
          <w:rFonts w:asciiTheme="minorHAnsi" w:eastAsia="Times New Roman" w:hAnsiTheme="minorHAnsi" w:cstheme="minorHAnsi"/>
          <w:sz w:val="28"/>
          <w:szCs w:val="28"/>
          <w:lang w:eastAsia="pl-PL"/>
        </w:rPr>
        <w:t xml:space="preserve">    </w:t>
      </w:r>
      <w:r w:rsidR="0076316E" w:rsidRPr="006A62BB">
        <w:rPr>
          <w:rFonts w:asciiTheme="minorHAnsi" w:eastAsia="Times New Roman" w:hAnsiTheme="minorHAnsi" w:cstheme="minorHAnsi"/>
          <w:sz w:val="28"/>
          <w:szCs w:val="28"/>
          <w:lang w:eastAsia="pl-PL"/>
        </w:rPr>
        <w:t xml:space="preserve"> </w:t>
      </w:r>
      <w:r w:rsidR="002B7B43" w:rsidRPr="006A62BB">
        <w:rPr>
          <w:rFonts w:asciiTheme="minorHAnsi" w:eastAsia="Times New Roman" w:hAnsiTheme="minorHAnsi" w:cstheme="minorHAnsi"/>
          <w:sz w:val="28"/>
          <w:szCs w:val="28"/>
          <w:lang w:eastAsia="pl-PL"/>
        </w:rPr>
        <w:tab/>
      </w:r>
      <w:r w:rsidR="002B7B43"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 xml:space="preserve">                                  204 955,78 zł</w:t>
      </w:r>
    </w:p>
    <w:p w14:paraId="7AA59CE6" w14:textId="446462F8" w:rsidR="00772A72" w:rsidRPr="006A62BB" w:rsidRDefault="00772A72" w:rsidP="00AB5ECB">
      <w:pPr>
        <w:numPr>
          <w:ilvl w:val="0"/>
          <w:numId w:val="9"/>
        </w:numPr>
        <w:tabs>
          <w:tab w:val="clear" w:pos="720"/>
          <w:tab w:val="num" w:pos="1068"/>
        </w:tabs>
        <w:spacing w:after="0" w:line="240" w:lineRule="auto"/>
        <w:ind w:left="1068"/>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zwiększenie Zakładowego Funduszu Świadczeń Socjalnych                                               120 000,00 zł</w:t>
      </w:r>
    </w:p>
    <w:p w14:paraId="28A2583A" w14:textId="77777777" w:rsidR="00C519E3" w:rsidRPr="006A62BB" w:rsidRDefault="00C519E3" w:rsidP="00AB5ECB">
      <w:pPr>
        <w:spacing w:after="0" w:line="240" w:lineRule="auto"/>
        <w:jc w:val="both"/>
        <w:rPr>
          <w:rFonts w:asciiTheme="minorHAnsi" w:eastAsia="Times New Roman" w:hAnsiTheme="minorHAnsi" w:cstheme="minorHAnsi"/>
          <w:sz w:val="28"/>
          <w:szCs w:val="28"/>
          <w:lang w:eastAsia="pl-PL"/>
        </w:rPr>
      </w:pPr>
    </w:p>
    <w:p w14:paraId="771F7BDD" w14:textId="7AFAE349" w:rsidR="00C973A3" w:rsidRPr="006A62BB" w:rsidRDefault="00C973A3" w:rsidP="00AB5ECB">
      <w:pPr>
        <w:spacing w:after="0" w:line="240" w:lineRule="auto"/>
        <w:ind w:left="348"/>
        <w:jc w:val="both"/>
        <w:rPr>
          <w:rFonts w:asciiTheme="minorHAnsi" w:eastAsia="Times New Roman" w:hAnsiTheme="minorHAnsi" w:cstheme="minorHAnsi"/>
          <w:b/>
          <w:sz w:val="28"/>
          <w:szCs w:val="28"/>
          <w:u w:val="single"/>
          <w:lang w:eastAsia="pl-PL"/>
        </w:rPr>
      </w:pPr>
      <w:r w:rsidRPr="006A62BB">
        <w:rPr>
          <w:rFonts w:asciiTheme="minorHAnsi" w:eastAsia="Times New Roman" w:hAnsiTheme="minorHAnsi" w:cstheme="minorHAnsi"/>
          <w:b/>
          <w:sz w:val="28"/>
          <w:szCs w:val="28"/>
          <w:u w:val="single"/>
          <w:lang w:eastAsia="pl-PL"/>
        </w:rPr>
        <w:t>P</w:t>
      </w:r>
      <w:r w:rsidR="006A62BB">
        <w:rPr>
          <w:rFonts w:asciiTheme="minorHAnsi" w:eastAsia="Times New Roman" w:hAnsiTheme="minorHAnsi" w:cstheme="minorHAnsi"/>
          <w:b/>
          <w:sz w:val="28"/>
          <w:szCs w:val="28"/>
          <w:u w:val="single"/>
          <w:lang w:eastAsia="pl-PL"/>
        </w:rPr>
        <w:t>rzedsiębiorstwo Gospodarki Komunalnej</w:t>
      </w:r>
    </w:p>
    <w:p w14:paraId="0DDFC27A" w14:textId="77777777" w:rsidR="00187829" w:rsidRPr="006A62BB" w:rsidRDefault="00187829" w:rsidP="00AB5ECB">
      <w:pPr>
        <w:spacing w:after="0" w:line="240" w:lineRule="auto"/>
        <w:ind w:left="348"/>
        <w:jc w:val="both"/>
        <w:rPr>
          <w:rFonts w:asciiTheme="minorHAnsi" w:eastAsia="Times New Roman" w:hAnsiTheme="minorHAnsi" w:cstheme="minorHAnsi"/>
          <w:b/>
          <w:sz w:val="28"/>
          <w:szCs w:val="28"/>
          <w:u w:val="single"/>
          <w:lang w:eastAsia="pl-PL"/>
        </w:rPr>
      </w:pPr>
    </w:p>
    <w:p w14:paraId="5C347917" w14:textId="0B6531D1" w:rsidR="00A02E60" w:rsidRPr="006A62BB" w:rsidRDefault="00295FEB" w:rsidP="00AB5ECB">
      <w:pPr>
        <w:spacing w:after="0" w:line="240" w:lineRule="auto"/>
        <w:ind w:firstLine="348"/>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Proponowane pokrycie</w:t>
      </w:r>
      <w:r w:rsidR="009C702B" w:rsidRPr="006A62BB">
        <w:rPr>
          <w:rFonts w:asciiTheme="minorHAnsi" w:eastAsia="Times New Roman" w:hAnsiTheme="minorHAnsi" w:cstheme="minorHAnsi"/>
          <w:sz w:val="28"/>
          <w:szCs w:val="28"/>
          <w:lang w:eastAsia="pl-PL"/>
        </w:rPr>
        <w:t xml:space="preserve"> </w:t>
      </w:r>
      <w:r w:rsidR="008D465D" w:rsidRPr="006A62BB">
        <w:rPr>
          <w:rFonts w:asciiTheme="minorHAnsi" w:eastAsia="Times New Roman" w:hAnsiTheme="minorHAnsi" w:cstheme="minorHAnsi"/>
          <w:sz w:val="28"/>
          <w:szCs w:val="28"/>
          <w:lang w:eastAsia="pl-PL"/>
        </w:rPr>
        <w:t>straty</w:t>
      </w:r>
      <w:r w:rsidR="009C702B" w:rsidRPr="006A62BB">
        <w:rPr>
          <w:rFonts w:asciiTheme="minorHAnsi" w:eastAsia="Times New Roman" w:hAnsiTheme="minorHAnsi" w:cstheme="minorHAnsi"/>
          <w:sz w:val="28"/>
          <w:szCs w:val="28"/>
          <w:lang w:eastAsia="pl-PL"/>
        </w:rPr>
        <w:t xml:space="preserve"> netto za 20</w:t>
      </w:r>
      <w:r w:rsidR="00E91929" w:rsidRPr="006A62BB">
        <w:rPr>
          <w:rFonts w:asciiTheme="minorHAnsi" w:eastAsia="Times New Roman" w:hAnsiTheme="minorHAnsi" w:cstheme="minorHAnsi"/>
          <w:sz w:val="28"/>
          <w:szCs w:val="28"/>
          <w:lang w:eastAsia="pl-PL"/>
        </w:rPr>
        <w:t>2</w:t>
      </w:r>
      <w:r w:rsidR="009E4EAF" w:rsidRPr="006A62BB">
        <w:rPr>
          <w:rFonts w:asciiTheme="minorHAnsi" w:eastAsia="Times New Roman" w:hAnsiTheme="minorHAnsi" w:cstheme="minorHAnsi"/>
          <w:sz w:val="28"/>
          <w:szCs w:val="28"/>
          <w:lang w:eastAsia="pl-PL"/>
        </w:rPr>
        <w:t>3</w:t>
      </w:r>
      <w:r w:rsidR="00A02E60" w:rsidRPr="006A62BB">
        <w:rPr>
          <w:rFonts w:asciiTheme="minorHAnsi" w:eastAsia="Times New Roman" w:hAnsiTheme="minorHAnsi" w:cstheme="minorHAnsi"/>
          <w:sz w:val="28"/>
          <w:szCs w:val="28"/>
          <w:lang w:eastAsia="pl-PL"/>
        </w:rPr>
        <w:t xml:space="preserve"> rok</w:t>
      </w:r>
      <w:r w:rsidR="006D51D6" w:rsidRPr="006A62BB">
        <w:rPr>
          <w:rFonts w:asciiTheme="minorHAnsi" w:eastAsia="Times New Roman" w:hAnsiTheme="minorHAnsi" w:cstheme="minorHAnsi"/>
          <w:sz w:val="28"/>
          <w:szCs w:val="28"/>
          <w:lang w:eastAsia="pl-PL"/>
        </w:rPr>
        <w:tab/>
      </w:r>
      <w:r w:rsidR="006D51D6" w:rsidRPr="006A62BB">
        <w:rPr>
          <w:rFonts w:asciiTheme="minorHAnsi" w:eastAsia="Times New Roman" w:hAnsiTheme="minorHAnsi" w:cstheme="minorHAnsi"/>
          <w:sz w:val="28"/>
          <w:szCs w:val="28"/>
          <w:lang w:eastAsia="pl-PL"/>
        </w:rPr>
        <w:tab/>
      </w:r>
      <w:r w:rsidR="006D51D6" w:rsidRPr="006A62BB">
        <w:rPr>
          <w:rFonts w:asciiTheme="minorHAnsi" w:eastAsia="Times New Roman" w:hAnsiTheme="minorHAnsi" w:cstheme="minorHAnsi"/>
          <w:sz w:val="28"/>
          <w:szCs w:val="28"/>
          <w:lang w:eastAsia="pl-PL"/>
        </w:rPr>
        <w:tab/>
      </w:r>
      <w:r w:rsidR="002B7B43" w:rsidRPr="006A62BB">
        <w:rPr>
          <w:rFonts w:asciiTheme="minorHAnsi" w:eastAsia="Times New Roman" w:hAnsiTheme="minorHAnsi" w:cstheme="minorHAnsi"/>
          <w:sz w:val="28"/>
          <w:szCs w:val="28"/>
          <w:lang w:eastAsia="pl-PL"/>
        </w:rPr>
        <w:tab/>
      </w:r>
      <w:r w:rsidR="002B7B43" w:rsidRPr="006A62BB">
        <w:rPr>
          <w:rFonts w:asciiTheme="minorHAnsi" w:eastAsia="Times New Roman" w:hAnsiTheme="minorHAnsi" w:cstheme="minorHAnsi"/>
          <w:sz w:val="28"/>
          <w:szCs w:val="28"/>
          <w:lang w:eastAsia="pl-PL"/>
        </w:rPr>
        <w:tab/>
      </w:r>
      <w:r w:rsidR="009E4EAF" w:rsidRPr="006A62BB">
        <w:rPr>
          <w:rFonts w:asciiTheme="minorHAnsi" w:eastAsia="Times New Roman" w:hAnsiTheme="minorHAnsi" w:cstheme="minorHAnsi"/>
          <w:sz w:val="28"/>
          <w:szCs w:val="28"/>
          <w:lang w:eastAsia="pl-PL"/>
        </w:rPr>
        <w:t xml:space="preserve">        </w:t>
      </w:r>
      <w:r w:rsidR="006D51D6" w:rsidRPr="006A62BB">
        <w:rPr>
          <w:rFonts w:asciiTheme="minorHAnsi" w:eastAsia="Times New Roman" w:hAnsiTheme="minorHAnsi" w:cstheme="minorHAnsi"/>
          <w:b/>
          <w:sz w:val="28"/>
          <w:szCs w:val="28"/>
          <w:lang w:eastAsia="pl-PL"/>
        </w:rPr>
        <w:t xml:space="preserve"> </w:t>
      </w:r>
      <w:r w:rsidR="004B6781" w:rsidRPr="006A62BB">
        <w:rPr>
          <w:rFonts w:asciiTheme="minorHAnsi" w:eastAsia="Times New Roman" w:hAnsiTheme="minorHAnsi" w:cstheme="minorHAnsi"/>
          <w:b/>
          <w:sz w:val="28"/>
          <w:szCs w:val="28"/>
          <w:lang w:eastAsia="pl-PL"/>
        </w:rPr>
        <w:t xml:space="preserve">(suma </w:t>
      </w:r>
      <w:r w:rsidR="008D465D" w:rsidRPr="006A62BB">
        <w:rPr>
          <w:rFonts w:asciiTheme="minorHAnsi" w:eastAsia="Times New Roman" w:hAnsiTheme="minorHAnsi" w:cstheme="minorHAnsi"/>
          <w:b/>
          <w:sz w:val="28"/>
          <w:szCs w:val="28"/>
          <w:lang w:eastAsia="pl-PL"/>
        </w:rPr>
        <w:t>-571</w:t>
      </w:r>
      <w:r w:rsidR="00EA03CA" w:rsidRPr="006A62BB">
        <w:rPr>
          <w:rFonts w:asciiTheme="minorHAnsi" w:eastAsia="Times New Roman" w:hAnsiTheme="minorHAnsi" w:cstheme="minorHAnsi"/>
          <w:b/>
          <w:sz w:val="28"/>
          <w:szCs w:val="28"/>
          <w:lang w:eastAsia="pl-PL"/>
        </w:rPr>
        <w:t> </w:t>
      </w:r>
      <w:r w:rsidR="008D465D" w:rsidRPr="006A62BB">
        <w:rPr>
          <w:rFonts w:asciiTheme="minorHAnsi" w:eastAsia="Times New Roman" w:hAnsiTheme="minorHAnsi" w:cstheme="minorHAnsi"/>
          <w:b/>
          <w:sz w:val="28"/>
          <w:szCs w:val="28"/>
          <w:lang w:eastAsia="pl-PL"/>
        </w:rPr>
        <w:t>452</w:t>
      </w:r>
      <w:r w:rsidR="00EA03CA" w:rsidRPr="006A62BB">
        <w:rPr>
          <w:rFonts w:asciiTheme="minorHAnsi" w:eastAsia="Times New Roman" w:hAnsiTheme="minorHAnsi" w:cstheme="minorHAnsi"/>
          <w:b/>
          <w:sz w:val="28"/>
          <w:szCs w:val="28"/>
          <w:lang w:eastAsia="pl-PL"/>
        </w:rPr>
        <w:t>,</w:t>
      </w:r>
      <w:r w:rsidR="008D465D" w:rsidRPr="006A62BB">
        <w:rPr>
          <w:rFonts w:asciiTheme="minorHAnsi" w:eastAsia="Times New Roman" w:hAnsiTheme="minorHAnsi" w:cstheme="minorHAnsi"/>
          <w:b/>
          <w:sz w:val="28"/>
          <w:szCs w:val="28"/>
          <w:lang w:eastAsia="pl-PL"/>
        </w:rPr>
        <w:t>85</w:t>
      </w:r>
      <w:r w:rsidR="004B6781" w:rsidRPr="006A62BB">
        <w:rPr>
          <w:rFonts w:asciiTheme="minorHAnsi" w:eastAsia="Times New Roman" w:hAnsiTheme="minorHAnsi" w:cstheme="minorHAnsi"/>
          <w:b/>
          <w:sz w:val="28"/>
          <w:szCs w:val="28"/>
          <w:lang w:eastAsia="pl-PL"/>
        </w:rPr>
        <w:t xml:space="preserve"> zł)</w:t>
      </w:r>
      <w:r w:rsidR="00A02E60" w:rsidRPr="006A62BB">
        <w:rPr>
          <w:rFonts w:asciiTheme="minorHAnsi" w:eastAsia="Times New Roman" w:hAnsiTheme="minorHAnsi" w:cstheme="minorHAnsi"/>
          <w:b/>
          <w:sz w:val="28"/>
          <w:szCs w:val="28"/>
          <w:lang w:eastAsia="pl-PL"/>
        </w:rPr>
        <w:t>:</w:t>
      </w:r>
    </w:p>
    <w:p w14:paraId="64165F17" w14:textId="4FC4A2E2" w:rsidR="00201D6B" w:rsidRPr="006A62BB" w:rsidRDefault="00201D6B" w:rsidP="00AB5ECB">
      <w:pPr>
        <w:numPr>
          <w:ilvl w:val="0"/>
          <w:numId w:val="11"/>
        </w:numPr>
        <w:spacing w:after="0" w:line="240" w:lineRule="auto"/>
        <w:jc w:val="both"/>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z</w:t>
      </w:r>
      <w:r w:rsidR="008D465D" w:rsidRPr="006A62BB">
        <w:rPr>
          <w:rFonts w:asciiTheme="minorHAnsi" w:eastAsia="Times New Roman" w:hAnsiTheme="minorHAnsi" w:cstheme="minorHAnsi"/>
          <w:sz w:val="28"/>
          <w:szCs w:val="28"/>
          <w:lang w:eastAsia="pl-PL"/>
        </w:rPr>
        <w:t>mniejszenie</w:t>
      </w:r>
      <w:r w:rsidRPr="006A62BB">
        <w:rPr>
          <w:rFonts w:asciiTheme="minorHAnsi" w:eastAsia="Times New Roman" w:hAnsiTheme="minorHAnsi" w:cstheme="minorHAnsi"/>
          <w:sz w:val="28"/>
          <w:szCs w:val="28"/>
          <w:lang w:eastAsia="pl-PL"/>
        </w:rPr>
        <w:t xml:space="preserve"> kapitału zapasowego</w:t>
      </w:r>
      <w:r w:rsidR="006D51D6" w:rsidRPr="006A62BB">
        <w:rPr>
          <w:rFonts w:asciiTheme="minorHAnsi" w:eastAsia="Times New Roman" w:hAnsiTheme="minorHAnsi" w:cstheme="minorHAnsi"/>
          <w:sz w:val="28"/>
          <w:szCs w:val="28"/>
          <w:lang w:eastAsia="pl-PL"/>
        </w:rPr>
        <w:tab/>
      </w:r>
      <w:r w:rsidR="006D51D6" w:rsidRPr="006A62BB">
        <w:rPr>
          <w:rFonts w:asciiTheme="minorHAnsi" w:eastAsia="Times New Roman" w:hAnsiTheme="minorHAnsi" w:cstheme="minorHAnsi"/>
          <w:sz w:val="28"/>
          <w:szCs w:val="28"/>
          <w:lang w:eastAsia="pl-PL"/>
        </w:rPr>
        <w:tab/>
      </w:r>
      <w:r w:rsidR="006D51D6" w:rsidRPr="006A62BB">
        <w:rPr>
          <w:rFonts w:asciiTheme="minorHAnsi" w:eastAsia="Times New Roman" w:hAnsiTheme="minorHAnsi" w:cstheme="minorHAnsi"/>
          <w:sz w:val="28"/>
          <w:szCs w:val="28"/>
          <w:lang w:eastAsia="pl-PL"/>
        </w:rPr>
        <w:tab/>
        <w:t xml:space="preserve">       </w:t>
      </w:r>
      <w:r w:rsidR="002B7B43" w:rsidRPr="006A62BB">
        <w:rPr>
          <w:rFonts w:asciiTheme="minorHAnsi" w:eastAsia="Times New Roman" w:hAnsiTheme="minorHAnsi" w:cstheme="minorHAnsi"/>
          <w:sz w:val="28"/>
          <w:szCs w:val="28"/>
          <w:lang w:eastAsia="pl-PL"/>
        </w:rPr>
        <w:tab/>
      </w:r>
      <w:r w:rsidR="002B7B43" w:rsidRPr="006A62BB">
        <w:rPr>
          <w:rFonts w:asciiTheme="minorHAnsi" w:eastAsia="Times New Roman" w:hAnsiTheme="minorHAnsi" w:cstheme="minorHAnsi"/>
          <w:sz w:val="28"/>
          <w:szCs w:val="28"/>
          <w:lang w:eastAsia="pl-PL"/>
        </w:rPr>
        <w:tab/>
      </w:r>
      <w:r w:rsidR="002B7B43" w:rsidRPr="006A62BB">
        <w:rPr>
          <w:rFonts w:asciiTheme="minorHAnsi" w:eastAsia="Times New Roman" w:hAnsiTheme="minorHAnsi" w:cstheme="minorHAnsi"/>
          <w:sz w:val="28"/>
          <w:szCs w:val="28"/>
          <w:lang w:eastAsia="pl-PL"/>
        </w:rPr>
        <w:tab/>
      </w:r>
      <w:r w:rsidR="002B7B43" w:rsidRPr="006A62BB">
        <w:rPr>
          <w:rFonts w:asciiTheme="minorHAnsi" w:eastAsia="Times New Roman" w:hAnsiTheme="minorHAnsi" w:cstheme="minorHAnsi"/>
          <w:sz w:val="28"/>
          <w:szCs w:val="28"/>
          <w:lang w:eastAsia="pl-PL"/>
        </w:rPr>
        <w:tab/>
      </w:r>
      <w:r w:rsidR="009E4EAF" w:rsidRPr="006A62BB">
        <w:rPr>
          <w:rFonts w:asciiTheme="minorHAnsi" w:eastAsia="Times New Roman" w:hAnsiTheme="minorHAnsi" w:cstheme="minorHAnsi"/>
          <w:sz w:val="28"/>
          <w:szCs w:val="28"/>
          <w:lang w:eastAsia="pl-PL"/>
        </w:rPr>
        <w:t xml:space="preserve">       </w:t>
      </w:r>
      <w:r w:rsidR="008D465D" w:rsidRPr="006A62BB">
        <w:rPr>
          <w:rFonts w:asciiTheme="minorHAnsi" w:eastAsia="Times New Roman" w:hAnsiTheme="minorHAnsi" w:cstheme="minorHAnsi"/>
          <w:sz w:val="28"/>
          <w:szCs w:val="28"/>
          <w:lang w:eastAsia="pl-PL"/>
        </w:rPr>
        <w:t xml:space="preserve">   -571 452,85 </w:t>
      </w:r>
      <w:r w:rsidR="00EA03CA" w:rsidRPr="006A62BB">
        <w:rPr>
          <w:rFonts w:asciiTheme="minorHAnsi" w:eastAsia="Times New Roman" w:hAnsiTheme="minorHAnsi" w:cstheme="minorHAnsi"/>
          <w:sz w:val="28"/>
          <w:szCs w:val="28"/>
          <w:lang w:eastAsia="pl-PL"/>
        </w:rPr>
        <w:t>zł</w:t>
      </w:r>
      <w:r w:rsidR="00E91929" w:rsidRPr="006A62BB">
        <w:rPr>
          <w:rFonts w:asciiTheme="minorHAnsi" w:eastAsia="Times New Roman" w:hAnsiTheme="minorHAnsi" w:cstheme="minorHAnsi"/>
          <w:sz w:val="28"/>
          <w:szCs w:val="28"/>
          <w:lang w:eastAsia="pl-PL"/>
        </w:rPr>
        <w:t xml:space="preserve"> </w:t>
      </w:r>
    </w:p>
    <w:p w14:paraId="577CB181" w14:textId="77777777" w:rsidR="00201D6B" w:rsidRPr="006A62BB" w:rsidRDefault="00201D6B" w:rsidP="00AB5ECB">
      <w:pPr>
        <w:spacing w:after="0" w:line="240" w:lineRule="auto"/>
        <w:jc w:val="both"/>
        <w:rPr>
          <w:rFonts w:asciiTheme="minorHAnsi" w:eastAsia="Times New Roman" w:hAnsiTheme="minorHAnsi" w:cstheme="minorHAnsi"/>
          <w:b/>
          <w:sz w:val="28"/>
          <w:szCs w:val="28"/>
          <w:u w:val="single"/>
          <w:lang w:eastAsia="pl-PL"/>
        </w:rPr>
      </w:pPr>
    </w:p>
    <w:p w14:paraId="65B2927B" w14:textId="77777777" w:rsidR="00C973A3" w:rsidRPr="006A62BB" w:rsidRDefault="00C973A3" w:rsidP="00AB5ECB">
      <w:pPr>
        <w:spacing w:after="0" w:line="240" w:lineRule="auto"/>
        <w:ind w:left="348"/>
        <w:jc w:val="both"/>
        <w:rPr>
          <w:rFonts w:asciiTheme="minorHAnsi" w:eastAsia="Times New Roman" w:hAnsiTheme="minorHAnsi" w:cstheme="minorHAnsi"/>
          <w:b/>
          <w:sz w:val="28"/>
          <w:szCs w:val="28"/>
          <w:u w:val="single"/>
          <w:lang w:eastAsia="pl-PL"/>
        </w:rPr>
      </w:pPr>
      <w:bookmarkStart w:id="4" w:name="_Hlk142561695"/>
      <w:r w:rsidRPr="006A62BB">
        <w:rPr>
          <w:rFonts w:asciiTheme="minorHAnsi" w:eastAsia="Times New Roman" w:hAnsiTheme="minorHAnsi" w:cstheme="minorHAnsi"/>
          <w:b/>
          <w:sz w:val="28"/>
          <w:szCs w:val="28"/>
          <w:u w:val="single"/>
          <w:lang w:eastAsia="pl-PL"/>
        </w:rPr>
        <w:t>Śremski Sport</w:t>
      </w:r>
    </w:p>
    <w:p w14:paraId="0EAA52C0" w14:textId="77777777" w:rsidR="00187829" w:rsidRPr="006A62BB" w:rsidRDefault="00187829" w:rsidP="00AB5ECB">
      <w:pPr>
        <w:spacing w:after="0" w:line="240" w:lineRule="auto"/>
        <w:ind w:left="348"/>
        <w:jc w:val="both"/>
        <w:rPr>
          <w:rFonts w:asciiTheme="minorHAnsi" w:eastAsia="Times New Roman" w:hAnsiTheme="minorHAnsi" w:cstheme="minorHAnsi"/>
          <w:b/>
          <w:sz w:val="28"/>
          <w:szCs w:val="28"/>
          <w:u w:val="single"/>
          <w:lang w:eastAsia="pl-PL"/>
        </w:rPr>
      </w:pPr>
    </w:p>
    <w:p w14:paraId="37354FF7" w14:textId="3DC27006" w:rsidR="00077D94" w:rsidRPr="006A62BB" w:rsidRDefault="006124E8" w:rsidP="00AB5ECB">
      <w:pPr>
        <w:spacing w:after="0" w:line="240" w:lineRule="auto"/>
        <w:ind w:firstLine="348"/>
        <w:jc w:val="both"/>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sz w:val="28"/>
          <w:szCs w:val="28"/>
          <w:lang w:eastAsia="pl-PL"/>
        </w:rPr>
        <w:t>proponowane pokrycie</w:t>
      </w:r>
      <w:r w:rsidR="009C702B" w:rsidRPr="006A62BB">
        <w:rPr>
          <w:rFonts w:asciiTheme="minorHAnsi" w:eastAsia="Times New Roman" w:hAnsiTheme="minorHAnsi" w:cstheme="minorHAnsi"/>
          <w:sz w:val="28"/>
          <w:szCs w:val="28"/>
          <w:lang w:eastAsia="pl-PL"/>
        </w:rPr>
        <w:t xml:space="preserve"> straty netto za 20</w:t>
      </w:r>
      <w:r w:rsidR="003D0E2F" w:rsidRPr="006A62BB">
        <w:rPr>
          <w:rFonts w:asciiTheme="minorHAnsi" w:eastAsia="Times New Roman" w:hAnsiTheme="minorHAnsi" w:cstheme="minorHAnsi"/>
          <w:sz w:val="28"/>
          <w:szCs w:val="28"/>
          <w:lang w:eastAsia="pl-PL"/>
        </w:rPr>
        <w:t>2</w:t>
      </w:r>
      <w:r w:rsidR="009E4EAF" w:rsidRPr="006A62BB">
        <w:rPr>
          <w:rFonts w:asciiTheme="minorHAnsi" w:eastAsia="Times New Roman" w:hAnsiTheme="minorHAnsi" w:cstheme="minorHAnsi"/>
          <w:sz w:val="28"/>
          <w:szCs w:val="28"/>
          <w:lang w:eastAsia="pl-PL"/>
        </w:rPr>
        <w:t>3</w:t>
      </w:r>
      <w:r w:rsidR="00696631" w:rsidRPr="006A62BB">
        <w:rPr>
          <w:rFonts w:asciiTheme="minorHAnsi" w:eastAsia="Times New Roman" w:hAnsiTheme="minorHAnsi" w:cstheme="minorHAnsi"/>
          <w:sz w:val="28"/>
          <w:szCs w:val="28"/>
          <w:lang w:eastAsia="pl-PL"/>
        </w:rPr>
        <w:t xml:space="preserve"> rok   </w:t>
      </w:r>
      <w:r w:rsidR="00696631" w:rsidRPr="006A62BB">
        <w:rPr>
          <w:rFonts w:asciiTheme="minorHAnsi" w:eastAsia="Times New Roman" w:hAnsiTheme="minorHAnsi" w:cstheme="minorHAnsi"/>
          <w:sz w:val="28"/>
          <w:szCs w:val="28"/>
          <w:lang w:eastAsia="pl-PL"/>
        </w:rPr>
        <w:tab/>
      </w:r>
      <w:r w:rsidR="00D47D1D" w:rsidRPr="006A62BB">
        <w:rPr>
          <w:rFonts w:asciiTheme="minorHAnsi" w:eastAsia="Times New Roman" w:hAnsiTheme="minorHAnsi" w:cstheme="minorHAnsi"/>
          <w:sz w:val="28"/>
          <w:szCs w:val="28"/>
          <w:lang w:eastAsia="pl-PL"/>
        </w:rPr>
        <w:t xml:space="preserve">                    </w:t>
      </w:r>
      <w:r w:rsidR="002831D7" w:rsidRPr="006A62BB">
        <w:rPr>
          <w:rFonts w:asciiTheme="minorHAnsi" w:eastAsia="Times New Roman" w:hAnsiTheme="minorHAnsi" w:cstheme="minorHAnsi"/>
          <w:sz w:val="28"/>
          <w:szCs w:val="28"/>
          <w:lang w:eastAsia="pl-PL"/>
        </w:rPr>
        <w:tab/>
      </w:r>
      <w:r w:rsidR="002831D7" w:rsidRPr="006A62BB">
        <w:rPr>
          <w:rFonts w:asciiTheme="minorHAnsi" w:eastAsia="Times New Roman" w:hAnsiTheme="minorHAnsi" w:cstheme="minorHAnsi"/>
          <w:sz w:val="28"/>
          <w:szCs w:val="28"/>
          <w:lang w:eastAsia="pl-PL"/>
        </w:rPr>
        <w:tab/>
      </w:r>
      <w:r w:rsidR="002831D7" w:rsidRPr="006A62BB">
        <w:rPr>
          <w:rFonts w:asciiTheme="minorHAnsi" w:eastAsia="Times New Roman" w:hAnsiTheme="minorHAnsi" w:cstheme="minorHAnsi"/>
          <w:sz w:val="28"/>
          <w:szCs w:val="28"/>
          <w:lang w:eastAsia="pl-PL"/>
        </w:rPr>
        <w:tab/>
      </w:r>
      <w:r w:rsidR="00D47D1D" w:rsidRPr="006A62BB">
        <w:rPr>
          <w:rFonts w:asciiTheme="minorHAnsi" w:eastAsia="Times New Roman" w:hAnsiTheme="minorHAnsi" w:cstheme="minorHAnsi"/>
          <w:sz w:val="28"/>
          <w:szCs w:val="28"/>
          <w:lang w:eastAsia="pl-PL"/>
        </w:rPr>
        <w:t xml:space="preserve">     </w:t>
      </w:r>
      <w:r w:rsidR="009E4EAF" w:rsidRPr="006A62BB">
        <w:rPr>
          <w:rFonts w:asciiTheme="minorHAnsi" w:eastAsia="Times New Roman" w:hAnsiTheme="minorHAnsi" w:cstheme="minorHAnsi"/>
          <w:sz w:val="28"/>
          <w:szCs w:val="28"/>
          <w:lang w:eastAsia="pl-PL"/>
        </w:rPr>
        <w:t xml:space="preserve">   </w:t>
      </w:r>
      <w:r w:rsidR="002B7B43" w:rsidRPr="006A62BB">
        <w:rPr>
          <w:rFonts w:asciiTheme="minorHAnsi" w:eastAsia="Times New Roman" w:hAnsiTheme="minorHAnsi" w:cstheme="minorHAnsi"/>
          <w:sz w:val="28"/>
          <w:szCs w:val="28"/>
          <w:lang w:eastAsia="pl-PL"/>
        </w:rPr>
        <w:t xml:space="preserve"> </w:t>
      </w:r>
      <w:r w:rsidR="00696631" w:rsidRPr="006A62BB">
        <w:rPr>
          <w:rFonts w:asciiTheme="minorHAnsi" w:eastAsia="Times New Roman" w:hAnsiTheme="minorHAnsi" w:cstheme="minorHAnsi"/>
          <w:b/>
          <w:sz w:val="28"/>
          <w:szCs w:val="28"/>
          <w:lang w:eastAsia="pl-PL"/>
        </w:rPr>
        <w:t xml:space="preserve">(suma: </w:t>
      </w:r>
      <w:bookmarkStart w:id="5" w:name="_Hlk81898306"/>
      <w:r w:rsidR="009E4EAF" w:rsidRPr="006A62BB">
        <w:rPr>
          <w:rFonts w:asciiTheme="minorHAnsi" w:eastAsia="Times New Roman" w:hAnsiTheme="minorHAnsi" w:cstheme="minorHAnsi"/>
          <w:b/>
          <w:sz w:val="28"/>
          <w:szCs w:val="28"/>
          <w:lang w:eastAsia="pl-PL"/>
        </w:rPr>
        <w:t>-749 864,84</w:t>
      </w:r>
      <w:r w:rsidR="00A01BB4" w:rsidRPr="006A62BB">
        <w:rPr>
          <w:rFonts w:asciiTheme="minorHAnsi" w:eastAsia="Times New Roman" w:hAnsiTheme="minorHAnsi" w:cstheme="minorHAnsi"/>
          <w:b/>
          <w:sz w:val="28"/>
          <w:szCs w:val="28"/>
          <w:lang w:eastAsia="pl-PL"/>
        </w:rPr>
        <w:t xml:space="preserve"> </w:t>
      </w:r>
      <w:r w:rsidR="00696631" w:rsidRPr="006A62BB">
        <w:rPr>
          <w:rFonts w:asciiTheme="minorHAnsi" w:eastAsia="Times New Roman" w:hAnsiTheme="minorHAnsi" w:cstheme="minorHAnsi"/>
          <w:b/>
          <w:sz w:val="28"/>
          <w:szCs w:val="28"/>
          <w:lang w:eastAsia="pl-PL"/>
        </w:rPr>
        <w:t>zł</w:t>
      </w:r>
      <w:bookmarkEnd w:id="5"/>
      <w:r w:rsidR="00696631" w:rsidRPr="006A62BB">
        <w:rPr>
          <w:rFonts w:asciiTheme="minorHAnsi" w:eastAsia="Times New Roman" w:hAnsiTheme="minorHAnsi" w:cstheme="minorHAnsi"/>
          <w:b/>
          <w:sz w:val="28"/>
          <w:szCs w:val="28"/>
          <w:lang w:eastAsia="pl-PL"/>
        </w:rPr>
        <w:t>):</w:t>
      </w:r>
    </w:p>
    <w:p w14:paraId="4D9CF1F7" w14:textId="747B3EA5" w:rsidR="00A01BB4" w:rsidRPr="006A62BB" w:rsidRDefault="009E4EAF" w:rsidP="00AB5ECB">
      <w:pPr>
        <w:numPr>
          <w:ilvl w:val="0"/>
          <w:numId w:val="11"/>
        </w:numPr>
        <w:spacing w:after="0" w:line="240" w:lineRule="auto"/>
        <w:jc w:val="both"/>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sz w:val="28"/>
          <w:szCs w:val="28"/>
          <w:lang w:eastAsia="pl-PL"/>
        </w:rPr>
        <w:t xml:space="preserve">zmniejszenie kapitału rezerwowego  </w:t>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00480E06">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sz w:val="28"/>
          <w:szCs w:val="28"/>
          <w:lang w:eastAsia="pl-PL"/>
        </w:rPr>
        <w:tab/>
      </w:r>
      <w:r w:rsidRPr="006A62BB">
        <w:rPr>
          <w:rFonts w:asciiTheme="minorHAnsi" w:eastAsia="Times New Roman" w:hAnsiTheme="minorHAnsi" w:cstheme="minorHAnsi"/>
          <w:bCs/>
          <w:sz w:val="28"/>
          <w:szCs w:val="28"/>
          <w:lang w:eastAsia="pl-PL"/>
        </w:rPr>
        <w:t>-749 864,84 zł</w:t>
      </w:r>
    </w:p>
    <w:bookmarkEnd w:id="4"/>
    <w:p w14:paraId="14673BF2" w14:textId="77777777" w:rsidR="00245FCA" w:rsidRPr="001A26CF" w:rsidRDefault="00245FCA" w:rsidP="00AB5ECB">
      <w:pPr>
        <w:spacing w:after="0" w:line="240" w:lineRule="auto"/>
        <w:ind w:left="1068"/>
        <w:jc w:val="both"/>
        <w:rPr>
          <w:rFonts w:asciiTheme="minorHAnsi" w:eastAsia="Times New Roman" w:hAnsiTheme="minorHAnsi" w:cstheme="minorHAnsi"/>
          <w:sz w:val="28"/>
          <w:szCs w:val="28"/>
          <w:lang w:eastAsia="pl-PL"/>
        </w:rPr>
      </w:pPr>
    </w:p>
    <w:p w14:paraId="3E0E837A" w14:textId="77777777" w:rsidR="0030768A" w:rsidRPr="001A26CF" w:rsidRDefault="0030768A" w:rsidP="00AB5ECB">
      <w:pPr>
        <w:spacing w:after="0" w:line="240" w:lineRule="auto"/>
        <w:jc w:val="both"/>
        <w:rPr>
          <w:rFonts w:asciiTheme="minorHAnsi" w:hAnsiTheme="minorHAnsi" w:cstheme="minorHAnsi"/>
          <w:sz w:val="28"/>
          <w:szCs w:val="28"/>
        </w:rPr>
      </w:pPr>
    </w:p>
    <w:p w14:paraId="3C983745" w14:textId="77777777" w:rsidR="009C3ADA" w:rsidRPr="001A26CF" w:rsidRDefault="009C3ADA" w:rsidP="00B40EF0">
      <w:pPr>
        <w:spacing w:after="0" w:line="240" w:lineRule="auto"/>
        <w:jc w:val="both"/>
        <w:rPr>
          <w:rFonts w:asciiTheme="minorHAnsi" w:hAnsiTheme="minorHAnsi" w:cstheme="minorHAnsi"/>
          <w:sz w:val="28"/>
          <w:szCs w:val="28"/>
        </w:rPr>
      </w:pPr>
    </w:p>
    <w:p w14:paraId="5D3F7E77" w14:textId="77777777" w:rsidR="009C3ADA" w:rsidRDefault="009C3ADA" w:rsidP="00B40EF0">
      <w:pPr>
        <w:spacing w:after="0" w:line="240" w:lineRule="auto"/>
        <w:jc w:val="both"/>
        <w:rPr>
          <w:rFonts w:asciiTheme="minorHAnsi" w:hAnsiTheme="minorHAnsi" w:cstheme="minorHAnsi"/>
          <w:sz w:val="28"/>
          <w:szCs w:val="28"/>
        </w:rPr>
      </w:pPr>
    </w:p>
    <w:p w14:paraId="7385F829" w14:textId="77777777" w:rsidR="00F2125B" w:rsidRPr="001A26CF" w:rsidRDefault="00F2125B" w:rsidP="00B40EF0">
      <w:pPr>
        <w:spacing w:after="0" w:line="240" w:lineRule="auto"/>
        <w:jc w:val="both"/>
        <w:rPr>
          <w:rFonts w:asciiTheme="minorHAnsi" w:hAnsiTheme="minorHAnsi" w:cstheme="minorHAnsi"/>
          <w:sz w:val="28"/>
          <w:szCs w:val="28"/>
        </w:rPr>
      </w:pPr>
    </w:p>
    <w:p w14:paraId="10766C18" w14:textId="77777777" w:rsidR="00187829" w:rsidRPr="001A26CF" w:rsidRDefault="00187829" w:rsidP="00B40EF0">
      <w:pPr>
        <w:spacing w:after="0" w:line="240" w:lineRule="auto"/>
        <w:jc w:val="both"/>
        <w:rPr>
          <w:rFonts w:asciiTheme="minorHAnsi" w:eastAsia="Times New Roman" w:hAnsiTheme="minorHAnsi" w:cstheme="minorHAnsi"/>
          <w:sz w:val="28"/>
          <w:szCs w:val="28"/>
          <w:lang w:eastAsia="pl-PL"/>
        </w:rPr>
      </w:pPr>
    </w:p>
    <w:p w14:paraId="2A1D9589" w14:textId="77777777" w:rsidR="00C973A3" w:rsidRPr="001D6C1E" w:rsidRDefault="00C973A3">
      <w:pPr>
        <w:pStyle w:val="Akapitzlist"/>
        <w:numPr>
          <w:ilvl w:val="0"/>
          <w:numId w:val="28"/>
        </w:numPr>
        <w:spacing w:after="0" w:line="240" w:lineRule="auto"/>
        <w:jc w:val="both"/>
        <w:rPr>
          <w:rFonts w:asciiTheme="minorHAnsi" w:eastAsia="Times New Roman" w:hAnsiTheme="minorHAnsi" w:cstheme="minorHAnsi"/>
          <w:b/>
          <w:sz w:val="28"/>
          <w:szCs w:val="28"/>
          <w:lang w:eastAsia="pl-PL"/>
        </w:rPr>
      </w:pPr>
      <w:r w:rsidRPr="001D6C1E">
        <w:rPr>
          <w:rFonts w:asciiTheme="minorHAnsi" w:eastAsia="Times New Roman" w:hAnsiTheme="minorHAnsi" w:cstheme="minorHAnsi"/>
          <w:b/>
          <w:sz w:val="28"/>
          <w:szCs w:val="28"/>
          <w:lang w:eastAsia="pl-PL"/>
        </w:rPr>
        <w:lastRenderedPageBreak/>
        <w:t>WSKAŹNIKI FINANSOWE</w:t>
      </w:r>
    </w:p>
    <w:p w14:paraId="4BFE60D1" w14:textId="77777777" w:rsidR="00D71754" w:rsidRPr="001A26CF" w:rsidRDefault="00D71754" w:rsidP="00B40EF0">
      <w:pPr>
        <w:spacing w:after="0" w:line="240" w:lineRule="auto"/>
        <w:jc w:val="both"/>
        <w:rPr>
          <w:rFonts w:asciiTheme="minorHAnsi" w:eastAsia="Times New Roman" w:hAnsiTheme="minorHAnsi" w:cstheme="minorHAnsi"/>
          <w:b/>
          <w:sz w:val="28"/>
          <w:szCs w:val="28"/>
          <w:lang w:eastAsia="pl-PL"/>
        </w:rPr>
      </w:pPr>
    </w:p>
    <w:p w14:paraId="78D506AB" w14:textId="77777777" w:rsidR="00C973A3" w:rsidRPr="001A26CF" w:rsidRDefault="00C973A3" w:rsidP="00B40EF0">
      <w:pPr>
        <w:numPr>
          <w:ilvl w:val="0"/>
          <w:numId w:val="8"/>
        </w:numPr>
        <w:tabs>
          <w:tab w:val="num" w:pos="993"/>
        </w:tabs>
        <w:spacing w:after="0" w:line="240" w:lineRule="auto"/>
        <w:ind w:left="993"/>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Ocena rentowności</w:t>
      </w:r>
    </w:p>
    <w:p w14:paraId="1F6DB8AC" w14:textId="77777777" w:rsidR="00C973A3" w:rsidRPr="001A26CF" w:rsidRDefault="00C973A3" w:rsidP="00B40EF0">
      <w:pPr>
        <w:spacing w:after="0" w:line="240" w:lineRule="auto"/>
        <w:ind w:left="348"/>
        <w:jc w:val="both"/>
        <w:rPr>
          <w:rFonts w:asciiTheme="minorHAnsi" w:eastAsia="Times New Roman" w:hAnsiTheme="minorHAnsi" w:cstheme="minorHAnsi"/>
          <w:sz w:val="28"/>
          <w:szCs w:val="28"/>
          <w:lang w:eastAsia="pl-PL"/>
        </w:rPr>
      </w:pPr>
    </w:p>
    <w:p w14:paraId="4F525D59" w14:textId="77777777" w:rsidR="00C973A3" w:rsidRPr="001A26CF" w:rsidRDefault="00C973A3" w:rsidP="00B40EF0">
      <w:pPr>
        <w:spacing w:after="0" w:line="240" w:lineRule="auto"/>
        <w:jc w:val="both"/>
        <w:rPr>
          <w:rFonts w:asciiTheme="minorHAnsi" w:eastAsia="Times New Roman" w:hAnsiTheme="minorHAnsi" w:cstheme="minorHAnsi"/>
          <w:sz w:val="28"/>
          <w:szCs w:val="28"/>
          <w:lang w:eastAsia="pl-PL"/>
        </w:rPr>
      </w:pPr>
      <w:r w:rsidRPr="001A26CF">
        <w:rPr>
          <w:rFonts w:asciiTheme="minorHAnsi" w:eastAsia="Times New Roman" w:hAnsiTheme="minorHAnsi" w:cstheme="minorHAnsi"/>
          <w:sz w:val="28"/>
          <w:szCs w:val="28"/>
          <w:lang w:eastAsia="pl-PL"/>
        </w:rPr>
        <w:t>Określa zdolność przynoszenia zysków przez przychód i zaangażowane zasoby.</w:t>
      </w:r>
    </w:p>
    <w:p w14:paraId="25D40862" w14:textId="77777777" w:rsidR="00C973A3" w:rsidRPr="001A26CF" w:rsidRDefault="00C973A3" w:rsidP="00B40EF0">
      <w:pPr>
        <w:spacing w:after="0" w:line="240" w:lineRule="auto"/>
        <w:ind w:left="348"/>
        <w:jc w:val="both"/>
        <w:rPr>
          <w:rFonts w:asciiTheme="minorHAnsi" w:eastAsia="Times New Roman" w:hAnsiTheme="minorHAnsi" w:cstheme="minorHAnsi"/>
          <w:sz w:val="28"/>
          <w:szCs w:val="28"/>
          <w:lang w:eastAsia="pl-PL"/>
        </w:rPr>
      </w:pPr>
    </w:p>
    <w:tbl>
      <w:tblPr>
        <w:tblW w:w="511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4"/>
        <w:gridCol w:w="2510"/>
        <w:gridCol w:w="1735"/>
        <w:gridCol w:w="1982"/>
        <w:gridCol w:w="1701"/>
        <w:gridCol w:w="1843"/>
      </w:tblGrid>
      <w:tr w:rsidR="00CC0BBD" w:rsidRPr="001A26CF" w14:paraId="05A65169" w14:textId="77777777" w:rsidTr="00CC0BBD">
        <w:trPr>
          <w:trHeight w:val="338"/>
        </w:trPr>
        <w:tc>
          <w:tcPr>
            <w:tcW w:w="1553" w:type="pct"/>
            <w:shd w:val="clear" w:color="auto" w:fill="A6A6A6"/>
            <w:vAlign w:val="center"/>
          </w:tcPr>
          <w:p w14:paraId="52526467" w14:textId="77777777" w:rsidR="00F621DE" w:rsidRPr="001A26CF" w:rsidRDefault="00F621DE" w:rsidP="00551CA3">
            <w:pPr>
              <w:spacing w:after="0" w:line="240" w:lineRule="auto"/>
              <w:jc w:val="center"/>
              <w:rPr>
                <w:rFonts w:asciiTheme="minorHAnsi" w:eastAsia="Times New Roman" w:hAnsiTheme="minorHAnsi" w:cstheme="minorHAnsi"/>
                <w:b/>
                <w:sz w:val="28"/>
                <w:szCs w:val="28"/>
                <w:lang w:eastAsia="pl-PL"/>
              </w:rPr>
            </w:pPr>
            <w:bookmarkStart w:id="6" w:name="_Hlk142561736"/>
            <w:r w:rsidRPr="001A26CF">
              <w:rPr>
                <w:rFonts w:asciiTheme="minorHAnsi" w:eastAsia="Times New Roman" w:hAnsiTheme="minorHAnsi" w:cstheme="minorHAnsi"/>
                <w:b/>
                <w:sz w:val="28"/>
                <w:szCs w:val="28"/>
                <w:lang w:eastAsia="pl-PL"/>
              </w:rPr>
              <w:t>WSKAŹNIKI</w:t>
            </w:r>
          </w:p>
        </w:tc>
        <w:tc>
          <w:tcPr>
            <w:tcW w:w="885" w:type="pct"/>
            <w:shd w:val="clear" w:color="auto" w:fill="A6A6A6"/>
            <w:vAlign w:val="center"/>
          </w:tcPr>
          <w:p w14:paraId="3DE2A43A" w14:textId="77777777" w:rsidR="00F621DE" w:rsidRPr="001A26CF" w:rsidRDefault="00F621DE" w:rsidP="00551CA3">
            <w:pPr>
              <w:spacing w:after="0" w:line="240" w:lineRule="auto"/>
              <w:jc w:val="center"/>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FORMUŁA</w:t>
            </w:r>
          </w:p>
        </w:tc>
        <w:tc>
          <w:tcPr>
            <w:tcW w:w="612" w:type="pct"/>
            <w:shd w:val="clear" w:color="auto" w:fill="A6A6A6"/>
          </w:tcPr>
          <w:p w14:paraId="4A2B8507" w14:textId="5C55A633" w:rsidR="00F621DE" w:rsidRPr="001A26CF" w:rsidRDefault="00F621DE" w:rsidP="00551CA3">
            <w:pPr>
              <w:spacing w:after="0" w:line="240" w:lineRule="auto"/>
              <w:jc w:val="center"/>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TBS</w:t>
            </w:r>
          </w:p>
        </w:tc>
        <w:tc>
          <w:tcPr>
            <w:tcW w:w="699" w:type="pct"/>
            <w:shd w:val="clear" w:color="auto" w:fill="A6A6A6"/>
            <w:vAlign w:val="center"/>
          </w:tcPr>
          <w:p w14:paraId="68AE3786" w14:textId="336F26AD" w:rsidR="00F621DE" w:rsidRPr="001A26CF" w:rsidRDefault="00F621DE" w:rsidP="00551CA3">
            <w:pPr>
              <w:spacing w:after="0" w:line="240" w:lineRule="auto"/>
              <w:jc w:val="center"/>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Wodociągi</w:t>
            </w:r>
          </w:p>
        </w:tc>
        <w:tc>
          <w:tcPr>
            <w:tcW w:w="600" w:type="pct"/>
            <w:shd w:val="clear" w:color="auto" w:fill="A6A6A6"/>
            <w:vAlign w:val="center"/>
          </w:tcPr>
          <w:p w14:paraId="7E9500BE" w14:textId="77777777" w:rsidR="00F621DE" w:rsidRPr="001A26CF" w:rsidRDefault="00F621DE" w:rsidP="00551CA3">
            <w:pPr>
              <w:spacing w:after="0" w:line="240" w:lineRule="auto"/>
              <w:jc w:val="center"/>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PGK</w:t>
            </w:r>
          </w:p>
        </w:tc>
        <w:tc>
          <w:tcPr>
            <w:tcW w:w="650" w:type="pct"/>
            <w:shd w:val="clear" w:color="auto" w:fill="A6A6A6"/>
            <w:vAlign w:val="center"/>
          </w:tcPr>
          <w:p w14:paraId="354A7CE6" w14:textId="77777777" w:rsidR="00F621DE" w:rsidRPr="001A26CF" w:rsidRDefault="00F621DE" w:rsidP="00551CA3">
            <w:pPr>
              <w:spacing w:after="0" w:line="240" w:lineRule="auto"/>
              <w:jc w:val="center"/>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 Sport</w:t>
            </w:r>
          </w:p>
        </w:tc>
      </w:tr>
      <w:tr w:rsidR="006A62BB" w:rsidRPr="006A62BB" w14:paraId="5386194A" w14:textId="77777777" w:rsidTr="0029753D">
        <w:trPr>
          <w:trHeight w:val="656"/>
        </w:trPr>
        <w:tc>
          <w:tcPr>
            <w:tcW w:w="1553" w:type="pct"/>
            <w:tcBorders>
              <w:bottom w:val="single" w:sz="4" w:space="0" w:color="auto"/>
            </w:tcBorders>
            <w:vAlign w:val="center"/>
          </w:tcPr>
          <w:p w14:paraId="588DD20E" w14:textId="20018BB4" w:rsidR="00EA03CA" w:rsidRPr="006A62BB" w:rsidRDefault="00EA03CA" w:rsidP="0029753D">
            <w:pPr>
              <w:spacing w:after="0" w:line="240" w:lineRule="auto"/>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 xml:space="preserve">Rentowność majątku </w:t>
            </w:r>
            <w:r w:rsidRPr="006A62BB">
              <w:rPr>
                <w:rFonts w:asciiTheme="minorHAnsi" w:eastAsia="Times New Roman" w:hAnsiTheme="minorHAnsi" w:cstheme="minorHAnsi"/>
                <w:b/>
                <w:sz w:val="28"/>
                <w:szCs w:val="28"/>
                <w:lang w:eastAsia="pl-PL"/>
              </w:rPr>
              <w:t>za 202</w:t>
            </w:r>
            <w:r w:rsidR="006E6828" w:rsidRPr="006A62BB">
              <w:rPr>
                <w:rFonts w:asciiTheme="minorHAnsi" w:eastAsia="Times New Roman" w:hAnsiTheme="minorHAnsi" w:cstheme="minorHAnsi"/>
                <w:b/>
                <w:sz w:val="28"/>
                <w:szCs w:val="28"/>
                <w:lang w:eastAsia="pl-PL"/>
              </w:rPr>
              <w:t>3</w:t>
            </w:r>
            <w:r w:rsidRPr="006A62BB">
              <w:rPr>
                <w:rFonts w:asciiTheme="minorHAnsi" w:eastAsia="Times New Roman" w:hAnsiTheme="minorHAnsi" w:cstheme="minorHAnsi"/>
                <w:b/>
                <w:sz w:val="28"/>
                <w:szCs w:val="28"/>
                <w:lang w:eastAsia="pl-PL"/>
              </w:rPr>
              <w:t xml:space="preserve"> r</w:t>
            </w:r>
            <w:r w:rsidRPr="006A62BB">
              <w:rPr>
                <w:rFonts w:asciiTheme="minorHAnsi" w:eastAsia="Times New Roman" w:hAnsiTheme="minorHAnsi" w:cstheme="minorHAnsi"/>
                <w:sz w:val="28"/>
                <w:szCs w:val="28"/>
                <w:lang w:eastAsia="pl-PL"/>
              </w:rPr>
              <w:t xml:space="preserve">. </w:t>
            </w:r>
          </w:p>
        </w:tc>
        <w:tc>
          <w:tcPr>
            <w:tcW w:w="885" w:type="pct"/>
            <w:vMerge w:val="restart"/>
            <w:tcBorders>
              <w:bottom w:val="single" w:sz="4" w:space="0" w:color="auto"/>
            </w:tcBorders>
            <w:vAlign w:val="center"/>
          </w:tcPr>
          <w:p w14:paraId="53C043AB" w14:textId="77777777" w:rsidR="00EA03CA" w:rsidRPr="006A62BB" w:rsidRDefault="00EA03CA" w:rsidP="0032779D">
            <w:pPr>
              <w:spacing w:after="0" w:line="240" w:lineRule="auto"/>
              <w:jc w:val="center"/>
              <w:rPr>
                <w:rFonts w:asciiTheme="minorHAnsi" w:eastAsia="Times New Roman" w:hAnsiTheme="minorHAnsi" w:cstheme="minorHAnsi"/>
                <w:sz w:val="28"/>
                <w:szCs w:val="28"/>
                <w:u w:val="single"/>
                <w:lang w:eastAsia="pl-PL"/>
              </w:rPr>
            </w:pPr>
            <w:r w:rsidRPr="006A62BB">
              <w:rPr>
                <w:rFonts w:asciiTheme="minorHAnsi" w:eastAsia="Times New Roman" w:hAnsiTheme="minorHAnsi" w:cstheme="minorHAnsi"/>
                <w:sz w:val="28"/>
                <w:szCs w:val="28"/>
                <w:u w:val="single"/>
                <w:lang w:eastAsia="pl-PL"/>
              </w:rPr>
              <w:t>Zysk netto x 100</w:t>
            </w:r>
          </w:p>
          <w:p w14:paraId="11F0D622" w14:textId="29FF6D09" w:rsidR="00EA03CA" w:rsidRPr="006A62BB" w:rsidRDefault="00EA03CA" w:rsidP="0032779D">
            <w:pPr>
              <w:spacing w:after="0" w:line="240" w:lineRule="auto"/>
              <w:jc w:val="center"/>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Średnioroczny majątek ogółem</w:t>
            </w:r>
          </w:p>
        </w:tc>
        <w:tc>
          <w:tcPr>
            <w:tcW w:w="612" w:type="pct"/>
            <w:tcBorders>
              <w:bottom w:val="single" w:sz="4" w:space="0" w:color="auto"/>
            </w:tcBorders>
            <w:vAlign w:val="center"/>
          </w:tcPr>
          <w:p w14:paraId="16A5C7EA" w14:textId="56D15A32" w:rsidR="00EA03CA" w:rsidRPr="006A62BB" w:rsidRDefault="006E6828" w:rsidP="00EA03CA">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1,65</w:t>
            </w:r>
            <w:r w:rsidR="00EA03CA" w:rsidRPr="006A62BB">
              <w:rPr>
                <w:rFonts w:asciiTheme="minorHAnsi" w:eastAsia="Times New Roman" w:hAnsiTheme="minorHAnsi" w:cstheme="minorHAnsi"/>
                <w:b/>
                <w:sz w:val="28"/>
                <w:szCs w:val="28"/>
                <w:lang w:eastAsia="pl-PL"/>
              </w:rPr>
              <w:t>%</w:t>
            </w:r>
          </w:p>
        </w:tc>
        <w:tc>
          <w:tcPr>
            <w:tcW w:w="699" w:type="pct"/>
            <w:tcBorders>
              <w:bottom w:val="single" w:sz="4" w:space="0" w:color="auto"/>
            </w:tcBorders>
            <w:vAlign w:val="center"/>
          </w:tcPr>
          <w:p w14:paraId="24B2C67B" w14:textId="6A898204" w:rsidR="00EA03CA" w:rsidRPr="006A62BB" w:rsidRDefault="005C775D" w:rsidP="00EA03CA">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0,41</w:t>
            </w:r>
            <w:r w:rsidR="00EA03CA" w:rsidRPr="006A62BB">
              <w:rPr>
                <w:rFonts w:asciiTheme="minorHAnsi" w:eastAsia="Times New Roman" w:hAnsiTheme="minorHAnsi" w:cstheme="minorHAnsi"/>
                <w:b/>
                <w:sz w:val="28"/>
                <w:szCs w:val="28"/>
                <w:lang w:eastAsia="pl-PL"/>
              </w:rPr>
              <w:t>%</w:t>
            </w:r>
          </w:p>
        </w:tc>
        <w:tc>
          <w:tcPr>
            <w:tcW w:w="600" w:type="pct"/>
            <w:tcBorders>
              <w:bottom w:val="single" w:sz="4" w:space="0" w:color="auto"/>
            </w:tcBorders>
            <w:vAlign w:val="center"/>
          </w:tcPr>
          <w:p w14:paraId="79751E64" w14:textId="124A770B" w:rsidR="00EA03CA" w:rsidRPr="006A62BB" w:rsidRDefault="00B002A3" w:rsidP="00EA03CA">
            <w:pPr>
              <w:spacing w:after="0" w:line="240" w:lineRule="auto"/>
              <w:jc w:val="right"/>
              <w:rPr>
                <w:rFonts w:asciiTheme="minorHAnsi" w:eastAsia="Times New Roman" w:hAnsiTheme="minorHAnsi" w:cstheme="minorHAnsi"/>
                <w:b/>
                <w:strike/>
                <w:sz w:val="28"/>
                <w:szCs w:val="28"/>
                <w:lang w:eastAsia="pl-PL"/>
              </w:rPr>
            </w:pPr>
            <w:r w:rsidRPr="006A62BB">
              <w:rPr>
                <w:rFonts w:asciiTheme="minorHAnsi" w:eastAsia="Times New Roman" w:hAnsiTheme="minorHAnsi" w:cstheme="minorHAnsi"/>
                <w:b/>
                <w:sz w:val="28"/>
                <w:szCs w:val="28"/>
                <w:lang w:eastAsia="pl-PL"/>
              </w:rPr>
              <w:t>(-)1,66</w:t>
            </w:r>
            <w:r w:rsidR="00E05E10" w:rsidRPr="006A62BB">
              <w:rPr>
                <w:rFonts w:asciiTheme="minorHAnsi" w:eastAsia="Times New Roman" w:hAnsiTheme="minorHAnsi" w:cstheme="minorHAnsi"/>
                <w:b/>
                <w:sz w:val="28"/>
                <w:szCs w:val="28"/>
                <w:lang w:eastAsia="pl-PL"/>
              </w:rPr>
              <w:t>%</w:t>
            </w:r>
          </w:p>
        </w:tc>
        <w:tc>
          <w:tcPr>
            <w:tcW w:w="650" w:type="pct"/>
            <w:tcBorders>
              <w:bottom w:val="single" w:sz="4" w:space="0" w:color="auto"/>
            </w:tcBorders>
            <w:vAlign w:val="center"/>
          </w:tcPr>
          <w:p w14:paraId="1D1BEDFF" w14:textId="4FD34E28" w:rsidR="00EA03CA" w:rsidRPr="006A62BB" w:rsidRDefault="00EA03CA" w:rsidP="00EA03CA">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 xml:space="preserve">(-) </w:t>
            </w:r>
            <w:r w:rsidR="00D149AA" w:rsidRPr="006A62BB">
              <w:rPr>
                <w:rFonts w:asciiTheme="minorHAnsi" w:eastAsia="Times New Roman" w:hAnsiTheme="minorHAnsi" w:cstheme="minorHAnsi"/>
                <w:b/>
                <w:sz w:val="28"/>
                <w:szCs w:val="28"/>
                <w:lang w:eastAsia="pl-PL"/>
              </w:rPr>
              <w:t>4,18</w:t>
            </w:r>
            <w:r w:rsidRPr="006A62BB">
              <w:rPr>
                <w:rFonts w:asciiTheme="minorHAnsi" w:eastAsia="Times New Roman" w:hAnsiTheme="minorHAnsi" w:cstheme="minorHAnsi"/>
                <w:b/>
                <w:sz w:val="28"/>
                <w:szCs w:val="28"/>
                <w:lang w:eastAsia="pl-PL"/>
              </w:rPr>
              <w:t xml:space="preserve"> %</w:t>
            </w:r>
          </w:p>
        </w:tc>
      </w:tr>
      <w:tr w:rsidR="006A62BB" w:rsidRPr="006A62BB" w14:paraId="0C845307" w14:textId="77777777" w:rsidTr="0029753D">
        <w:trPr>
          <w:trHeight w:val="288"/>
        </w:trPr>
        <w:tc>
          <w:tcPr>
            <w:tcW w:w="1553" w:type="pct"/>
            <w:tcBorders>
              <w:top w:val="single" w:sz="4" w:space="0" w:color="auto"/>
              <w:left w:val="single" w:sz="4" w:space="0" w:color="auto"/>
              <w:bottom w:val="double" w:sz="4" w:space="0" w:color="auto"/>
              <w:right w:val="single" w:sz="4" w:space="0" w:color="auto"/>
            </w:tcBorders>
            <w:shd w:val="clear" w:color="auto" w:fill="E0E0E0"/>
            <w:vAlign w:val="center"/>
          </w:tcPr>
          <w:p w14:paraId="5A851AED" w14:textId="350E0398" w:rsidR="00EA03CA" w:rsidRPr="006A62BB" w:rsidRDefault="00EA03CA" w:rsidP="0029753D">
            <w:pPr>
              <w:spacing w:after="0" w:line="240" w:lineRule="auto"/>
              <w:rPr>
                <w:rFonts w:asciiTheme="minorHAnsi" w:eastAsia="Times New Roman" w:hAnsiTheme="minorHAnsi" w:cstheme="minorHAnsi"/>
                <w:i/>
                <w:sz w:val="28"/>
                <w:szCs w:val="28"/>
                <w:lang w:eastAsia="pl-PL"/>
              </w:rPr>
            </w:pPr>
            <w:r w:rsidRPr="006A62BB">
              <w:rPr>
                <w:rFonts w:asciiTheme="minorHAnsi" w:eastAsia="Times New Roman" w:hAnsiTheme="minorHAnsi" w:cstheme="minorHAnsi"/>
                <w:i/>
                <w:sz w:val="28"/>
                <w:szCs w:val="28"/>
                <w:lang w:eastAsia="pl-PL"/>
              </w:rPr>
              <w:t>202</w:t>
            </w:r>
            <w:r w:rsidR="006E6828" w:rsidRPr="006A62BB">
              <w:rPr>
                <w:rFonts w:asciiTheme="minorHAnsi" w:eastAsia="Times New Roman" w:hAnsiTheme="minorHAnsi" w:cstheme="minorHAnsi"/>
                <w:i/>
                <w:sz w:val="28"/>
                <w:szCs w:val="28"/>
                <w:lang w:eastAsia="pl-PL"/>
              </w:rPr>
              <w:t xml:space="preserve">2 </w:t>
            </w:r>
            <w:r w:rsidRPr="006A62BB">
              <w:rPr>
                <w:rFonts w:asciiTheme="minorHAnsi" w:eastAsia="Times New Roman" w:hAnsiTheme="minorHAnsi" w:cstheme="minorHAnsi"/>
                <w:i/>
                <w:sz w:val="28"/>
                <w:szCs w:val="28"/>
                <w:lang w:eastAsia="pl-PL"/>
              </w:rPr>
              <w:t>r.</w:t>
            </w:r>
          </w:p>
        </w:tc>
        <w:tc>
          <w:tcPr>
            <w:tcW w:w="885" w:type="pct"/>
            <w:vMerge/>
            <w:tcBorders>
              <w:top w:val="single" w:sz="4" w:space="0" w:color="auto"/>
              <w:left w:val="single" w:sz="4" w:space="0" w:color="auto"/>
              <w:bottom w:val="double" w:sz="4" w:space="0" w:color="auto"/>
              <w:right w:val="single" w:sz="4" w:space="0" w:color="auto"/>
            </w:tcBorders>
            <w:vAlign w:val="center"/>
          </w:tcPr>
          <w:p w14:paraId="3F66D748" w14:textId="77777777" w:rsidR="00EA03CA" w:rsidRPr="006A62BB" w:rsidRDefault="00EA03CA" w:rsidP="0032779D">
            <w:pPr>
              <w:spacing w:after="0" w:line="240" w:lineRule="auto"/>
              <w:jc w:val="center"/>
              <w:rPr>
                <w:rFonts w:asciiTheme="minorHAnsi" w:eastAsia="Times New Roman" w:hAnsiTheme="minorHAnsi" w:cstheme="minorHAnsi"/>
                <w:sz w:val="28"/>
                <w:szCs w:val="28"/>
                <w:u w:val="single"/>
                <w:lang w:eastAsia="pl-PL"/>
              </w:rPr>
            </w:pPr>
          </w:p>
        </w:tc>
        <w:tc>
          <w:tcPr>
            <w:tcW w:w="612" w:type="pct"/>
            <w:tcBorders>
              <w:bottom w:val="single" w:sz="4" w:space="0" w:color="auto"/>
            </w:tcBorders>
            <w:vAlign w:val="center"/>
          </w:tcPr>
          <w:p w14:paraId="3B6BC545" w14:textId="2D4E2AB5" w:rsidR="00EA03CA" w:rsidRPr="006A62BB" w:rsidRDefault="00EA03CA" w:rsidP="00EA03CA">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2,</w:t>
            </w:r>
            <w:r w:rsidR="006E6828" w:rsidRPr="006A62BB">
              <w:rPr>
                <w:rFonts w:asciiTheme="minorHAnsi" w:eastAsia="Times New Roman" w:hAnsiTheme="minorHAnsi" w:cstheme="minorHAnsi"/>
                <w:bCs/>
                <w:sz w:val="28"/>
                <w:szCs w:val="28"/>
                <w:lang w:eastAsia="pl-PL"/>
              </w:rPr>
              <w:t>48</w:t>
            </w:r>
            <w:r w:rsidRPr="006A62BB">
              <w:rPr>
                <w:rFonts w:asciiTheme="minorHAnsi" w:eastAsia="Times New Roman" w:hAnsiTheme="minorHAnsi" w:cstheme="minorHAnsi"/>
                <w:bCs/>
                <w:sz w:val="28"/>
                <w:szCs w:val="28"/>
                <w:lang w:eastAsia="pl-PL"/>
              </w:rPr>
              <w:t>%</w:t>
            </w:r>
          </w:p>
        </w:tc>
        <w:tc>
          <w:tcPr>
            <w:tcW w:w="699" w:type="pct"/>
            <w:tcBorders>
              <w:bottom w:val="single" w:sz="4" w:space="0" w:color="auto"/>
            </w:tcBorders>
            <w:vAlign w:val="center"/>
          </w:tcPr>
          <w:p w14:paraId="10168999" w14:textId="10D12CF6" w:rsidR="00EA03CA" w:rsidRPr="006A62BB" w:rsidRDefault="00CF4478" w:rsidP="00EA03CA">
            <w:pPr>
              <w:spacing w:after="0" w:line="240" w:lineRule="auto"/>
              <w:jc w:val="right"/>
              <w:rPr>
                <w:rFonts w:asciiTheme="minorHAnsi" w:eastAsia="Times New Roman" w:hAnsiTheme="minorHAnsi" w:cstheme="minorHAnsi"/>
                <w:bCs/>
                <w:sz w:val="28"/>
                <w:szCs w:val="28"/>
                <w:lang w:eastAsia="pl-PL"/>
              </w:rPr>
            </w:pPr>
            <w:r>
              <w:rPr>
                <w:rFonts w:asciiTheme="minorHAnsi" w:eastAsia="Times New Roman" w:hAnsiTheme="minorHAnsi" w:cstheme="minorHAnsi"/>
                <w:bCs/>
                <w:sz w:val="28"/>
                <w:szCs w:val="28"/>
                <w:lang w:eastAsia="pl-PL"/>
              </w:rPr>
              <w:t>(</w:t>
            </w:r>
            <w:r w:rsidR="005C775D" w:rsidRPr="006A62BB">
              <w:rPr>
                <w:rFonts w:asciiTheme="minorHAnsi" w:eastAsia="Times New Roman" w:hAnsiTheme="minorHAnsi" w:cstheme="minorHAnsi"/>
                <w:bCs/>
                <w:sz w:val="28"/>
                <w:szCs w:val="28"/>
                <w:lang w:eastAsia="pl-PL"/>
              </w:rPr>
              <w:t>-</w:t>
            </w:r>
            <w:r>
              <w:rPr>
                <w:rFonts w:asciiTheme="minorHAnsi" w:eastAsia="Times New Roman" w:hAnsiTheme="minorHAnsi" w:cstheme="minorHAnsi"/>
                <w:bCs/>
                <w:sz w:val="28"/>
                <w:szCs w:val="28"/>
                <w:lang w:eastAsia="pl-PL"/>
              </w:rPr>
              <w:t>)</w:t>
            </w:r>
            <w:r w:rsidR="005C775D" w:rsidRPr="006A62BB">
              <w:rPr>
                <w:rFonts w:asciiTheme="minorHAnsi" w:eastAsia="Times New Roman" w:hAnsiTheme="minorHAnsi" w:cstheme="minorHAnsi"/>
                <w:bCs/>
                <w:sz w:val="28"/>
                <w:szCs w:val="28"/>
                <w:lang w:eastAsia="pl-PL"/>
              </w:rPr>
              <w:t>0,27</w:t>
            </w:r>
            <w:r w:rsidR="00EA03CA" w:rsidRPr="006A62BB">
              <w:rPr>
                <w:rFonts w:asciiTheme="minorHAnsi" w:eastAsia="Times New Roman" w:hAnsiTheme="minorHAnsi" w:cstheme="minorHAnsi"/>
                <w:bCs/>
                <w:sz w:val="28"/>
                <w:szCs w:val="28"/>
                <w:lang w:eastAsia="pl-PL"/>
              </w:rPr>
              <w:t>%</w:t>
            </w:r>
          </w:p>
        </w:tc>
        <w:tc>
          <w:tcPr>
            <w:tcW w:w="600" w:type="pct"/>
            <w:tcBorders>
              <w:bottom w:val="single" w:sz="4" w:space="0" w:color="auto"/>
            </w:tcBorders>
            <w:vAlign w:val="center"/>
          </w:tcPr>
          <w:p w14:paraId="4BA97F29" w14:textId="4747CCB0" w:rsidR="00E05E10" w:rsidRPr="006A62BB" w:rsidRDefault="00B002A3" w:rsidP="00EA03CA">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0,71</w:t>
            </w:r>
            <w:r w:rsidR="00E05E10" w:rsidRPr="006A62BB">
              <w:rPr>
                <w:rFonts w:asciiTheme="minorHAnsi" w:eastAsia="Times New Roman" w:hAnsiTheme="minorHAnsi" w:cstheme="minorHAnsi"/>
                <w:bCs/>
                <w:sz w:val="28"/>
                <w:szCs w:val="28"/>
                <w:lang w:eastAsia="pl-PL"/>
              </w:rPr>
              <w:t>%</w:t>
            </w:r>
          </w:p>
        </w:tc>
        <w:tc>
          <w:tcPr>
            <w:tcW w:w="650" w:type="pct"/>
            <w:tcBorders>
              <w:bottom w:val="single" w:sz="4" w:space="0" w:color="auto"/>
            </w:tcBorders>
            <w:vAlign w:val="center"/>
          </w:tcPr>
          <w:p w14:paraId="408013CC" w14:textId="49719F54" w:rsidR="00EA03CA" w:rsidRPr="006A62BB" w:rsidRDefault="00EA03CA" w:rsidP="00EA03CA">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 xml:space="preserve">(-) </w:t>
            </w:r>
            <w:r w:rsidR="00D149AA" w:rsidRPr="006A62BB">
              <w:rPr>
                <w:rFonts w:asciiTheme="minorHAnsi" w:eastAsia="Times New Roman" w:hAnsiTheme="minorHAnsi" w:cstheme="minorHAnsi"/>
                <w:bCs/>
                <w:sz w:val="28"/>
                <w:szCs w:val="28"/>
                <w:lang w:eastAsia="pl-PL"/>
              </w:rPr>
              <w:t>17</w:t>
            </w:r>
            <w:r w:rsidRPr="006A62BB">
              <w:rPr>
                <w:rFonts w:asciiTheme="minorHAnsi" w:eastAsia="Times New Roman" w:hAnsiTheme="minorHAnsi" w:cstheme="minorHAnsi"/>
                <w:bCs/>
                <w:sz w:val="28"/>
                <w:szCs w:val="28"/>
                <w:lang w:eastAsia="pl-PL"/>
              </w:rPr>
              <w:t>,</w:t>
            </w:r>
            <w:r w:rsidR="00D149AA" w:rsidRPr="006A62BB">
              <w:rPr>
                <w:rFonts w:asciiTheme="minorHAnsi" w:eastAsia="Times New Roman" w:hAnsiTheme="minorHAnsi" w:cstheme="minorHAnsi"/>
                <w:bCs/>
                <w:sz w:val="28"/>
                <w:szCs w:val="28"/>
                <w:lang w:eastAsia="pl-PL"/>
              </w:rPr>
              <w:t>10</w:t>
            </w:r>
            <w:r w:rsidRPr="006A62BB">
              <w:rPr>
                <w:rFonts w:asciiTheme="minorHAnsi" w:eastAsia="Times New Roman" w:hAnsiTheme="minorHAnsi" w:cstheme="minorHAnsi"/>
                <w:bCs/>
                <w:sz w:val="28"/>
                <w:szCs w:val="28"/>
                <w:lang w:eastAsia="pl-PL"/>
              </w:rPr>
              <w:t>%</w:t>
            </w:r>
          </w:p>
        </w:tc>
      </w:tr>
      <w:tr w:rsidR="006A62BB" w:rsidRPr="006A62BB" w14:paraId="55BB9449" w14:textId="77777777" w:rsidTr="0029753D">
        <w:trPr>
          <w:trHeight w:val="601"/>
        </w:trPr>
        <w:tc>
          <w:tcPr>
            <w:tcW w:w="1553" w:type="pct"/>
            <w:tcBorders>
              <w:top w:val="double" w:sz="4" w:space="0" w:color="auto"/>
              <w:bottom w:val="single" w:sz="4" w:space="0" w:color="auto"/>
            </w:tcBorders>
            <w:vAlign w:val="center"/>
          </w:tcPr>
          <w:p w14:paraId="4B71E5D2" w14:textId="7DF88ACD" w:rsidR="00EA03CA" w:rsidRPr="006A62BB" w:rsidRDefault="00EA03CA" w:rsidP="0029753D">
            <w:pPr>
              <w:spacing w:after="0" w:line="240" w:lineRule="auto"/>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 xml:space="preserve">Rentowność kapitału własnego </w:t>
            </w:r>
            <w:r w:rsidRPr="006A62BB">
              <w:rPr>
                <w:rFonts w:asciiTheme="minorHAnsi" w:eastAsia="Times New Roman" w:hAnsiTheme="minorHAnsi" w:cstheme="minorHAnsi"/>
                <w:b/>
                <w:sz w:val="28"/>
                <w:szCs w:val="28"/>
                <w:lang w:eastAsia="pl-PL"/>
              </w:rPr>
              <w:t>za 202</w:t>
            </w:r>
            <w:r w:rsidR="006E6828" w:rsidRPr="006A62BB">
              <w:rPr>
                <w:rFonts w:asciiTheme="minorHAnsi" w:eastAsia="Times New Roman" w:hAnsiTheme="minorHAnsi" w:cstheme="minorHAnsi"/>
                <w:b/>
                <w:sz w:val="28"/>
                <w:szCs w:val="28"/>
                <w:lang w:eastAsia="pl-PL"/>
              </w:rPr>
              <w:t>3</w:t>
            </w:r>
            <w:r w:rsidRPr="006A62BB">
              <w:rPr>
                <w:rFonts w:asciiTheme="minorHAnsi" w:eastAsia="Times New Roman" w:hAnsiTheme="minorHAnsi" w:cstheme="minorHAnsi"/>
                <w:b/>
                <w:sz w:val="28"/>
                <w:szCs w:val="28"/>
                <w:lang w:eastAsia="pl-PL"/>
              </w:rPr>
              <w:t xml:space="preserve"> r.</w:t>
            </w:r>
          </w:p>
        </w:tc>
        <w:tc>
          <w:tcPr>
            <w:tcW w:w="885" w:type="pct"/>
            <w:vMerge w:val="restart"/>
            <w:tcBorders>
              <w:top w:val="double" w:sz="4" w:space="0" w:color="auto"/>
              <w:bottom w:val="single" w:sz="4" w:space="0" w:color="auto"/>
            </w:tcBorders>
            <w:vAlign w:val="center"/>
          </w:tcPr>
          <w:p w14:paraId="6B8A7E8E" w14:textId="77777777" w:rsidR="00EA03CA" w:rsidRPr="006A62BB" w:rsidRDefault="00EA03CA" w:rsidP="0032779D">
            <w:pPr>
              <w:spacing w:after="0" w:line="240" w:lineRule="auto"/>
              <w:jc w:val="center"/>
              <w:rPr>
                <w:rFonts w:asciiTheme="minorHAnsi" w:eastAsia="Times New Roman" w:hAnsiTheme="minorHAnsi" w:cstheme="minorHAnsi"/>
                <w:sz w:val="28"/>
                <w:szCs w:val="28"/>
                <w:u w:val="single"/>
                <w:lang w:eastAsia="pl-PL"/>
              </w:rPr>
            </w:pPr>
            <w:r w:rsidRPr="006A62BB">
              <w:rPr>
                <w:rFonts w:asciiTheme="minorHAnsi" w:eastAsia="Times New Roman" w:hAnsiTheme="minorHAnsi" w:cstheme="minorHAnsi"/>
                <w:sz w:val="28"/>
                <w:szCs w:val="28"/>
                <w:u w:val="single"/>
                <w:lang w:eastAsia="pl-PL"/>
              </w:rPr>
              <w:t>Zysk netto x 100</w:t>
            </w:r>
          </w:p>
          <w:p w14:paraId="3B26028D" w14:textId="77777777" w:rsidR="00EA03CA" w:rsidRPr="006A62BB" w:rsidRDefault="00EA03CA" w:rsidP="0032779D">
            <w:pPr>
              <w:spacing w:after="0" w:line="240" w:lineRule="auto"/>
              <w:jc w:val="center"/>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Średnioroczny kapitał własny</w:t>
            </w:r>
          </w:p>
        </w:tc>
        <w:tc>
          <w:tcPr>
            <w:tcW w:w="612" w:type="pct"/>
            <w:tcBorders>
              <w:top w:val="double" w:sz="4" w:space="0" w:color="auto"/>
              <w:bottom w:val="single" w:sz="4" w:space="0" w:color="auto"/>
            </w:tcBorders>
            <w:vAlign w:val="center"/>
          </w:tcPr>
          <w:p w14:paraId="14D68975" w14:textId="4D9C72B7" w:rsidR="00EA03CA" w:rsidRPr="006A62BB" w:rsidRDefault="006E6828" w:rsidP="00EA03CA">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3,20</w:t>
            </w:r>
            <w:r w:rsidR="00EA03CA" w:rsidRPr="006A62BB">
              <w:rPr>
                <w:rFonts w:asciiTheme="minorHAnsi" w:eastAsia="Times New Roman" w:hAnsiTheme="minorHAnsi" w:cstheme="minorHAnsi"/>
                <w:b/>
                <w:sz w:val="28"/>
                <w:szCs w:val="28"/>
                <w:lang w:eastAsia="pl-PL"/>
              </w:rPr>
              <w:t>%</w:t>
            </w:r>
          </w:p>
        </w:tc>
        <w:tc>
          <w:tcPr>
            <w:tcW w:w="699" w:type="pct"/>
            <w:tcBorders>
              <w:top w:val="double" w:sz="4" w:space="0" w:color="auto"/>
              <w:bottom w:val="single" w:sz="4" w:space="0" w:color="auto"/>
            </w:tcBorders>
            <w:vAlign w:val="center"/>
          </w:tcPr>
          <w:p w14:paraId="7D5A56BE" w14:textId="44D53A59" w:rsidR="00EA03CA" w:rsidRPr="006A62BB" w:rsidRDefault="005C775D" w:rsidP="00EA03CA">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0,62</w:t>
            </w:r>
            <w:r w:rsidR="00EA03CA" w:rsidRPr="006A62BB">
              <w:rPr>
                <w:rFonts w:asciiTheme="minorHAnsi" w:eastAsia="Times New Roman" w:hAnsiTheme="minorHAnsi" w:cstheme="minorHAnsi"/>
                <w:b/>
                <w:sz w:val="28"/>
                <w:szCs w:val="28"/>
                <w:lang w:eastAsia="pl-PL"/>
              </w:rPr>
              <w:t>%</w:t>
            </w:r>
          </w:p>
        </w:tc>
        <w:tc>
          <w:tcPr>
            <w:tcW w:w="600" w:type="pct"/>
            <w:tcBorders>
              <w:top w:val="double" w:sz="4" w:space="0" w:color="auto"/>
              <w:bottom w:val="single" w:sz="4" w:space="0" w:color="auto"/>
            </w:tcBorders>
            <w:vAlign w:val="center"/>
          </w:tcPr>
          <w:p w14:paraId="0DBEBC06" w14:textId="1DC6564F" w:rsidR="00E05E10" w:rsidRPr="006A62BB" w:rsidRDefault="00B002A3" w:rsidP="00EA03CA">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(-)2,74</w:t>
            </w:r>
            <w:r w:rsidR="00E05E10" w:rsidRPr="006A62BB">
              <w:rPr>
                <w:rFonts w:asciiTheme="minorHAnsi" w:eastAsia="Times New Roman" w:hAnsiTheme="minorHAnsi" w:cstheme="minorHAnsi"/>
                <w:b/>
                <w:sz w:val="28"/>
                <w:szCs w:val="28"/>
                <w:lang w:eastAsia="pl-PL"/>
              </w:rPr>
              <w:t>%</w:t>
            </w:r>
          </w:p>
        </w:tc>
        <w:tc>
          <w:tcPr>
            <w:tcW w:w="650" w:type="pct"/>
            <w:tcBorders>
              <w:top w:val="double" w:sz="4" w:space="0" w:color="auto"/>
              <w:bottom w:val="single" w:sz="4" w:space="0" w:color="auto"/>
            </w:tcBorders>
            <w:vAlign w:val="center"/>
          </w:tcPr>
          <w:p w14:paraId="693FF58A" w14:textId="3E7A2C43" w:rsidR="00EA03CA" w:rsidRPr="006A62BB" w:rsidRDefault="00EA03CA" w:rsidP="00EA03CA">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 xml:space="preserve">(-) </w:t>
            </w:r>
            <w:r w:rsidR="00D149AA" w:rsidRPr="006A62BB">
              <w:rPr>
                <w:rFonts w:asciiTheme="minorHAnsi" w:eastAsia="Times New Roman" w:hAnsiTheme="minorHAnsi" w:cstheme="minorHAnsi"/>
                <w:b/>
                <w:sz w:val="28"/>
                <w:szCs w:val="28"/>
                <w:lang w:eastAsia="pl-PL"/>
              </w:rPr>
              <w:t>4,35</w:t>
            </w:r>
            <w:r w:rsidRPr="006A62BB">
              <w:rPr>
                <w:rFonts w:asciiTheme="minorHAnsi" w:eastAsia="Times New Roman" w:hAnsiTheme="minorHAnsi" w:cstheme="minorHAnsi"/>
                <w:b/>
                <w:sz w:val="28"/>
                <w:szCs w:val="28"/>
                <w:lang w:eastAsia="pl-PL"/>
              </w:rPr>
              <w:t>%</w:t>
            </w:r>
          </w:p>
        </w:tc>
      </w:tr>
      <w:tr w:rsidR="006A62BB" w:rsidRPr="006A62BB" w14:paraId="6559202A" w14:textId="77777777" w:rsidTr="0029753D">
        <w:trPr>
          <w:trHeight w:val="163"/>
        </w:trPr>
        <w:tc>
          <w:tcPr>
            <w:tcW w:w="1553" w:type="pct"/>
            <w:tcBorders>
              <w:bottom w:val="double" w:sz="4" w:space="0" w:color="auto"/>
            </w:tcBorders>
            <w:shd w:val="clear" w:color="auto" w:fill="E0E0E0"/>
            <w:vAlign w:val="center"/>
          </w:tcPr>
          <w:p w14:paraId="1834969A" w14:textId="4FD85934" w:rsidR="00EA03CA" w:rsidRPr="006A62BB" w:rsidRDefault="00EA03CA" w:rsidP="0029753D">
            <w:pPr>
              <w:spacing w:after="0" w:line="240" w:lineRule="auto"/>
              <w:rPr>
                <w:rFonts w:asciiTheme="minorHAnsi" w:eastAsia="Times New Roman" w:hAnsiTheme="minorHAnsi" w:cstheme="minorHAnsi"/>
                <w:i/>
                <w:sz w:val="28"/>
                <w:szCs w:val="28"/>
                <w:lang w:eastAsia="pl-PL"/>
              </w:rPr>
            </w:pPr>
            <w:r w:rsidRPr="006A62BB">
              <w:rPr>
                <w:rFonts w:asciiTheme="minorHAnsi" w:eastAsia="Times New Roman" w:hAnsiTheme="minorHAnsi" w:cstheme="minorHAnsi"/>
                <w:i/>
                <w:sz w:val="28"/>
                <w:szCs w:val="28"/>
                <w:lang w:eastAsia="pl-PL"/>
              </w:rPr>
              <w:t>202</w:t>
            </w:r>
            <w:r w:rsidR="006E6828" w:rsidRPr="006A62BB">
              <w:rPr>
                <w:rFonts w:asciiTheme="minorHAnsi" w:eastAsia="Times New Roman" w:hAnsiTheme="minorHAnsi" w:cstheme="minorHAnsi"/>
                <w:i/>
                <w:sz w:val="28"/>
                <w:szCs w:val="28"/>
                <w:lang w:eastAsia="pl-PL"/>
              </w:rPr>
              <w:t>2</w:t>
            </w:r>
            <w:r w:rsidRPr="006A62BB">
              <w:rPr>
                <w:rFonts w:asciiTheme="minorHAnsi" w:eastAsia="Times New Roman" w:hAnsiTheme="minorHAnsi" w:cstheme="minorHAnsi"/>
                <w:i/>
                <w:sz w:val="28"/>
                <w:szCs w:val="28"/>
                <w:lang w:eastAsia="pl-PL"/>
              </w:rPr>
              <w:t xml:space="preserve"> r.</w:t>
            </w:r>
          </w:p>
        </w:tc>
        <w:tc>
          <w:tcPr>
            <w:tcW w:w="885" w:type="pct"/>
            <w:vMerge/>
            <w:tcBorders>
              <w:bottom w:val="double" w:sz="4" w:space="0" w:color="auto"/>
            </w:tcBorders>
            <w:vAlign w:val="center"/>
          </w:tcPr>
          <w:p w14:paraId="348262DE" w14:textId="77777777" w:rsidR="00EA03CA" w:rsidRPr="006A62BB" w:rsidRDefault="00EA03CA" w:rsidP="0032779D">
            <w:pPr>
              <w:spacing w:after="0" w:line="240" w:lineRule="auto"/>
              <w:jc w:val="center"/>
              <w:rPr>
                <w:rFonts w:asciiTheme="minorHAnsi" w:eastAsia="Times New Roman" w:hAnsiTheme="minorHAnsi" w:cstheme="minorHAnsi"/>
                <w:sz w:val="28"/>
                <w:szCs w:val="28"/>
                <w:u w:val="single"/>
                <w:lang w:eastAsia="pl-PL"/>
              </w:rPr>
            </w:pPr>
          </w:p>
        </w:tc>
        <w:tc>
          <w:tcPr>
            <w:tcW w:w="612" w:type="pct"/>
            <w:tcBorders>
              <w:top w:val="double" w:sz="4" w:space="0" w:color="auto"/>
              <w:bottom w:val="single" w:sz="4" w:space="0" w:color="auto"/>
            </w:tcBorders>
            <w:vAlign w:val="center"/>
          </w:tcPr>
          <w:p w14:paraId="6C6EC1D9" w14:textId="1D8EA41B" w:rsidR="00EA03CA" w:rsidRPr="006A62BB" w:rsidRDefault="006E6828" w:rsidP="00EA03CA">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5,30</w:t>
            </w:r>
            <w:r w:rsidR="00EA03CA" w:rsidRPr="006A62BB">
              <w:rPr>
                <w:rFonts w:asciiTheme="minorHAnsi" w:eastAsia="Times New Roman" w:hAnsiTheme="minorHAnsi" w:cstheme="minorHAnsi"/>
                <w:bCs/>
                <w:sz w:val="28"/>
                <w:szCs w:val="28"/>
                <w:lang w:eastAsia="pl-PL"/>
              </w:rPr>
              <w:t>%</w:t>
            </w:r>
          </w:p>
        </w:tc>
        <w:tc>
          <w:tcPr>
            <w:tcW w:w="699" w:type="pct"/>
            <w:tcBorders>
              <w:top w:val="double" w:sz="4" w:space="0" w:color="auto"/>
              <w:bottom w:val="single" w:sz="4" w:space="0" w:color="auto"/>
            </w:tcBorders>
            <w:vAlign w:val="center"/>
          </w:tcPr>
          <w:p w14:paraId="6F0A59B3" w14:textId="4FBE6FB0" w:rsidR="00EA03CA" w:rsidRPr="006A62BB" w:rsidRDefault="00CF4478" w:rsidP="00EA03CA">
            <w:pPr>
              <w:spacing w:after="0" w:line="240" w:lineRule="auto"/>
              <w:jc w:val="right"/>
              <w:rPr>
                <w:rFonts w:asciiTheme="minorHAnsi" w:eastAsia="Times New Roman" w:hAnsiTheme="minorHAnsi" w:cstheme="minorHAnsi"/>
                <w:bCs/>
                <w:sz w:val="28"/>
                <w:szCs w:val="28"/>
                <w:lang w:eastAsia="pl-PL"/>
              </w:rPr>
            </w:pPr>
            <w:r>
              <w:rPr>
                <w:rFonts w:asciiTheme="minorHAnsi" w:eastAsia="Times New Roman" w:hAnsiTheme="minorHAnsi" w:cstheme="minorHAnsi"/>
                <w:bCs/>
                <w:sz w:val="28"/>
                <w:szCs w:val="28"/>
                <w:lang w:eastAsia="pl-PL"/>
              </w:rPr>
              <w:t>(</w:t>
            </w:r>
            <w:r w:rsidR="005C775D" w:rsidRPr="006A62BB">
              <w:rPr>
                <w:rFonts w:asciiTheme="minorHAnsi" w:eastAsia="Times New Roman" w:hAnsiTheme="minorHAnsi" w:cstheme="minorHAnsi"/>
                <w:bCs/>
                <w:sz w:val="28"/>
                <w:szCs w:val="28"/>
                <w:lang w:eastAsia="pl-PL"/>
              </w:rPr>
              <w:t>-</w:t>
            </w:r>
            <w:r>
              <w:rPr>
                <w:rFonts w:asciiTheme="minorHAnsi" w:eastAsia="Times New Roman" w:hAnsiTheme="minorHAnsi" w:cstheme="minorHAnsi"/>
                <w:bCs/>
                <w:sz w:val="28"/>
                <w:szCs w:val="28"/>
                <w:lang w:eastAsia="pl-PL"/>
              </w:rPr>
              <w:t>)</w:t>
            </w:r>
            <w:r w:rsidR="005C775D" w:rsidRPr="006A62BB">
              <w:rPr>
                <w:rFonts w:asciiTheme="minorHAnsi" w:eastAsia="Times New Roman" w:hAnsiTheme="minorHAnsi" w:cstheme="minorHAnsi"/>
                <w:bCs/>
                <w:sz w:val="28"/>
                <w:szCs w:val="28"/>
                <w:lang w:eastAsia="pl-PL"/>
              </w:rPr>
              <w:t>0,44</w:t>
            </w:r>
            <w:r w:rsidR="00EA03CA" w:rsidRPr="006A62BB">
              <w:rPr>
                <w:rFonts w:asciiTheme="minorHAnsi" w:eastAsia="Times New Roman" w:hAnsiTheme="minorHAnsi" w:cstheme="minorHAnsi"/>
                <w:bCs/>
                <w:sz w:val="28"/>
                <w:szCs w:val="28"/>
                <w:lang w:eastAsia="pl-PL"/>
              </w:rPr>
              <w:t>%</w:t>
            </w:r>
          </w:p>
        </w:tc>
        <w:tc>
          <w:tcPr>
            <w:tcW w:w="600" w:type="pct"/>
            <w:tcBorders>
              <w:top w:val="double" w:sz="4" w:space="0" w:color="auto"/>
              <w:bottom w:val="single" w:sz="4" w:space="0" w:color="auto"/>
            </w:tcBorders>
            <w:vAlign w:val="center"/>
          </w:tcPr>
          <w:p w14:paraId="7B201665" w14:textId="05C52B67" w:rsidR="00E05E10" w:rsidRPr="006A62BB" w:rsidRDefault="00B002A3" w:rsidP="00EA03CA">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1,22</w:t>
            </w:r>
            <w:r w:rsidR="00E05E10" w:rsidRPr="006A62BB">
              <w:rPr>
                <w:rFonts w:asciiTheme="minorHAnsi" w:eastAsia="Times New Roman" w:hAnsiTheme="minorHAnsi" w:cstheme="minorHAnsi"/>
                <w:bCs/>
                <w:sz w:val="28"/>
                <w:szCs w:val="28"/>
                <w:lang w:eastAsia="pl-PL"/>
              </w:rPr>
              <w:t>%</w:t>
            </w:r>
          </w:p>
        </w:tc>
        <w:tc>
          <w:tcPr>
            <w:tcW w:w="650" w:type="pct"/>
            <w:tcBorders>
              <w:top w:val="double" w:sz="4" w:space="0" w:color="auto"/>
              <w:bottom w:val="single" w:sz="4" w:space="0" w:color="auto"/>
            </w:tcBorders>
            <w:vAlign w:val="center"/>
          </w:tcPr>
          <w:p w14:paraId="19080FF6" w14:textId="4C3B9746" w:rsidR="00EA03CA" w:rsidRPr="006A62BB" w:rsidRDefault="00EA03CA" w:rsidP="00EA03CA">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 xml:space="preserve">(-) </w:t>
            </w:r>
            <w:r w:rsidR="00D149AA" w:rsidRPr="006A62BB">
              <w:rPr>
                <w:rFonts w:asciiTheme="minorHAnsi" w:eastAsia="Times New Roman" w:hAnsiTheme="minorHAnsi" w:cstheme="minorHAnsi"/>
                <w:bCs/>
                <w:sz w:val="28"/>
                <w:szCs w:val="28"/>
                <w:lang w:eastAsia="pl-PL"/>
              </w:rPr>
              <w:t>17</w:t>
            </w:r>
            <w:r w:rsidRPr="006A62BB">
              <w:rPr>
                <w:rFonts w:asciiTheme="minorHAnsi" w:eastAsia="Times New Roman" w:hAnsiTheme="minorHAnsi" w:cstheme="minorHAnsi"/>
                <w:bCs/>
                <w:sz w:val="28"/>
                <w:szCs w:val="28"/>
                <w:lang w:eastAsia="pl-PL"/>
              </w:rPr>
              <w:t>,</w:t>
            </w:r>
            <w:r w:rsidR="00D149AA" w:rsidRPr="006A62BB">
              <w:rPr>
                <w:rFonts w:asciiTheme="minorHAnsi" w:eastAsia="Times New Roman" w:hAnsiTheme="minorHAnsi" w:cstheme="minorHAnsi"/>
                <w:bCs/>
                <w:sz w:val="28"/>
                <w:szCs w:val="28"/>
                <w:lang w:eastAsia="pl-PL"/>
              </w:rPr>
              <w:t>65</w:t>
            </w:r>
            <w:r w:rsidRPr="006A62BB">
              <w:rPr>
                <w:rFonts w:asciiTheme="minorHAnsi" w:eastAsia="Times New Roman" w:hAnsiTheme="minorHAnsi" w:cstheme="minorHAnsi"/>
                <w:bCs/>
                <w:sz w:val="28"/>
                <w:szCs w:val="28"/>
                <w:lang w:eastAsia="pl-PL"/>
              </w:rPr>
              <w:t>%</w:t>
            </w:r>
          </w:p>
        </w:tc>
      </w:tr>
      <w:tr w:rsidR="006A62BB" w:rsidRPr="006A62BB" w14:paraId="3D8A9EB8" w14:textId="77777777" w:rsidTr="0029753D">
        <w:trPr>
          <w:trHeight w:val="620"/>
        </w:trPr>
        <w:tc>
          <w:tcPr>
            <w:tcW w:w="1553" w:type="pct"/>
            <w:tcBorders>
              <w:top w:val="double" w:sz="4" w:space="0" w:color="auto"/>
              <w:bottom w:val="single" w:sz="4" w:space="0" w:color="auto"/>
            </w:tcBorders>
            <w:vAlign w:val="center"/>
          </w:tcPr>
          <w:p w14:paraId="2733D642" w14:textId="5300B333" w:rsidR="00EA03CA" w:rsidRPr="006A62BB" w:rsidRDefault="00EA03CA" w:rsidP="0029753D">
            <w:pPr>
              <w:spacing w:after="0" w:line="240" w:lineRule="auto"/>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 xml:space="preserve">Rentowność sprzedaży netto </w:t>
            </w:r>
            <w:r w:rsidRPr="006A62BB">
              <w:rPr>
                <w:rFonts w:asciiTheme="minorHAnsi" w:eastAsia="Times New Roman" w:hAnsiTheme="minorHAnsi" w:cstheme="minorHAnsi"/>
                <w:b/>
                <w:sz w:val="28"/>
                <w:szCs w:val="28"/>
                <w:lang w:eastAsia="pl-PL"/>
              </w:rPr>
              <w:t>za</w:t>
            </w:r>
            <w:r w:rsidRPr="006A62BB">
              <w:rPr>
                <w:rFonts w:asciiTheme="minorHAnsi" w:eastAsia="Times New Roman" w:hAnsiTheme="minorHAnsi" w:cstheme="minorHAnsi"/>
                <w:b/>
                <w:sz w:val="28"/>
                <w:szCs w:val="28"/>
                <w:lang w:eastAsia="pl-PL"/>
              </w:rPr>
              <w:br/>
              <w:t>202</w:t>
            </w:r>
            <w:r w:rsidR="006E6828" w:rsidRPr="006A62BB">
              <w:rPr>
                <w:rFonts w:asciiTheme="minorHAnsi" w:eastAsia="Times New Roman" w:hAnsiTheme="minorHAnsi" w:cstheme="minorHAnsi"/>
                <w:b/>
                <w:sz w:val="28"/>
                <w:szCs w:val="28"/>
                <w:lang w:eastAsia="pl-PL"/>
              </w:rPr>
              <w:t>3</w:t>
            </w:r>
            <w:r w:rsidRPr="006A62BB">
              <w:rPr>
                <w:rFonts w:asciiTheme="minorHAnsi" w:eastAsia="Times New Roman" w:hAnsiTheme="minorHAnsi" w:cstheme="minorHAnsi"/>
                <w:b/>
                <w:sz w:val="28"/>
                <w:szCs w:val="28"/>
                <w:lang w:eastAsia="pl-PL"/>
              </w:rPr>
              <w:t xml:space="preserve"> r.</w:t>
            </w:r>
          </w:p>
        </w:tc>
        <w:tc>
          <w:tcPr>
            <w:tcW w:w="885" w:type="pct"/>
            <w:vMerge w:val="restart"/>
            <w:tcBorders>
              <w:top w:val="double" w:sz="4" w:space="0" w:color="auto"/>
            </w:tcBorders>
            <w:vAlign w:val="center"/>
          </w:tcPr>
          <w:p w14:paraId="0AAF6424" w14:textId="77777777" w:rsidR="00EA03CA" w:rsidRPr="006A62BB" w:rsidRDefault="00EA03CA" w:rsidP="0032779D">
            <w:pPr>
              <w:spacing w:after="0" w:line="240" w:lineRule="auto"/>
              <w:jc w:val="center"/>
              <w:rPr>
                <w:rFonts w:asciiTheme="minorHAnsi" w:eastAsia="Times New Roman" w:hAnsiTheme="minorHAnsi" w:cstheme="minorHAnsi"/>
                <w:sz w:val="28"/>
                <w:szCs w:val="28"/>
                <w:u w:val="single"/>
                <w:lang w:eastAsia="pl-PL"/>
              </w:rPr>
            </w:pPr>
            <w:r w:rsidRPr="006A62BB">
              <w:rPr>
                <w:rFonts w:asciiTheme="minorHAnsi" w:eastAsia="Times New Roman" w:hAnsiTheme="minorHAnsi" w:cstheme="minorHAnsi"/>
                <w:sz w:val="28"/>
                <w:szCs w:val="28"/>
                <w:u w:val="single"/>
                <w:lang w:eastAsia="pl-PL"/>
              </w:rPr>
              <w:t>Zysk netto x 100</w:t>
            </w:r>
          </w:p>
          <w:p w14:paraId="05A17B78" w14:textId="77777777" w:rsidR="00EA03CA" w:rsidRPr="006A62BB" w:rsidRDefault="00EA03CA" w:rsidP="0032779D">
            <w:pPr>
              <w:spacing w:after="0" w:line="240" w:lineRule="auto"/>
              <w:jc w:val="center"/>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Przychód ze sprzedaży</w:t>
            </w:r>
          </w:p>
        </w:tc>
        <w:tc>
          <w:tcPr>
            <w:tcW w:w="612" w:type="pct"/>
            <w:tcBorders>
              <w:top w:val="double" w:sz="4" w:space="0" w:color="auto"/>
              <w:bottom w:val="single" w:sz="4" w:space="0" w:color="auto"/>
            </w:tcBorders>
            <w:vAlign w:val="center"/>
          </w:tcPr>
          <w:p w14:paraId="20835F24" w14:textId="75EE771A" w:rsidR="00EA03CA" w:rsidRPr="006A62BB" w:rsidRDefault="006E6828" w:rsidP="00EA03CA">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17,41</w:t>
            </w:r>
            <w:r w:rsidR="00EA03CA" w:rsidRPr="006A62BB">
              <w:rPr>
                <w:rFonts w:asciiTheme="minorHAnsi" w:eastAsia="Times New Roman" w:hAnsiTheme="minorHAnsi" w:cstheme="minorHAnsi"/>
                <w:b/>
                <w:sz w:val="28"/>
                <w:szCs w:val="28"/>
                <w:lang w:eastAsia="pl-PL"/>
              </w:rPr>
              <w:t>%</w:t>
            </w:r>
          </w:p>
        </w:tc>
        <w:tc>
          <w:tcPr>
            <w:tcW w:w="699" w:type="pct"/>
            <w:tcBorders>
              <w:top w:val="double" w:sz="4" w:space="0" w:color="auto"/>
              <w:bottom w:val="single" w:sz="4" w:space="0" w:color="auto"/>
            </w:tcBorders>
            <w:vAlign w:val="center"/>
          </w:tcPr>
          <w:p w14:paraId="6B65EE9B" w14:textId="3C56FE83" w:rsidR="00EA03CA" w:rsidRPr="006A62BB" w:rsidRDefault="005C775D" w:rsidP="00EA03CA">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1,15</w:t>
            </w:r>
            <w:r w:rsidR="00EA03CA" w:rsidRPr="006A62BB">
              <w:rPr>
                <w:rFonts w:asciiTheme="minorHAnsi" w:eastAsia="Times New Roman" w:hAnsiTheme="minorHAnsi" w:cstheme="minorHAnsi"/>
                <w:b/>
                <w:sz w:val="28"/>
                <w:szCs w:val="28"/>
                <w:lang w:eastAsia="pl-PL"/>
              </w:rPr>
              <w:t>%</w:t>
            </w:r>
          </w:p>
        </w:tc>
        <w:tc>
          <w:tcPr>
            <w:tcW w:w="600" w:type="pct"/>
            <w:tcBorders>
              <w:top w:val="double" w:sz="4" w:space="0" w:color="auto"/>
              <w:bottom w:val="single" w:sz="4" w:space="0" w:color="auto"/>
            </w:tcBorders>
            <w:vAlign w:val="center"/>
          </w:tcPr>
          <w:p w14:paraId="407FA2B9" w14:textId="74AFD873" w:rsidR="00EA03CA" w:rsidRPr="006A62BB" w:rsidRDefault="00B002A3" w:rsidP="00EA03CA">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(-)2,0</w:t>
            </w:r>
            <w:r w:rsidR="0092543D">
              <w:rPr>
                <w:rFonts w:asciiTheme="minorHAnsi" w:eastAsia="Times New Roman" w:hAnsiTheme="minorHAnsi" w:cstheme="minorHAnsi"/>
                <w:b/>
                <w:sz w:val="28"/>
                <w:szCs w:val="28"/>
                <w:lang w:eastAsia="pl-PL"/>
              </w:rPr>
              <w:t>7</w:t>
            </w:r>
            <w:r w:rsidR="00EA03CA" w:rsidRPr="006A62BB">
              <w:rPr>
                <w:rFonts w:asciiTheme="minorHAnsi" w:eastAsia="Times New Roman" w:hAnsiTheme="minorHAnsi" w:cstheme="minorHAnsi"/>
                <w:b/>
                <w:sz w:val="28"/>
                <w:szCs w:val="28"/>
                <w:lang w:eastAsia="pl-PL"/>
              </w:rPr>
              <w:t>%</w:t>
            </w:r>
          </w:p>
        </w:tc>
        <w:tc>
          <w:tcPr>
            <w:tcW w:w="650" w:type="pct"/>
            <w:tcBorders>
              <w:top w:val="double" w:sz="4" w:space="0" w:color="auto"/>
              <w:bottom w:val="single" w:sz="4" w:space="0" w:color="auto"/>
            </w:tcBorders>
            <w:vAlign w:val="center"/>
          </w:tcPr>
          <w:p w14:paraId="7B927B21" w14:textId="530E60F5" w:rsidR="00EA03CA" w:rsidRPr="006A62BB" w:rsidRDefault="00EA03CA" w:rsidP="00EA03CA">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w:t>
            </w:r>
            <w:r w:rsidR="00D149AA" w:rsidRPr="006A62BB">
              <w:rPr>
                <w:rFonts w:asciiTheme="minorHAnsi" w:eastAsia="Times New Roman" w:hAnsiTheme="minorHAnsi" w:cstheme="minorHAnsi"/>
                <w:b/>
                <w:sz w:val="28"/>
                <w:szCs w:val="28"/>
                <w:lang w:eastAsia="pl-PL"/>
              </w:rPr>
              <w:t xml:space="preserve"> 17,7</w:t>
            </w:r>
            <w:r w:rsidR="00851D14" w:rsidRPr="006A62BB">
              <w:rPr>
                <w:rFonts w:asciiTheme="minorHAnsi" w:eastAsia="Times New Roman" w:hAnsiTheme="minorHAnsi" w:cstheme="minorHAnsi"/>
                <w:b/>
                <w:sz w:val="28"/>
                <w:szCs w:val="28"/>
                <w:lang w:eastAsia="pl-PL"/>
              </w:rPr>
              <w:t>%</w:t>
            </w:r>
          </w:p>
        </w:tc>
      </w:tr>
      <w:tr w:rsidR="006A62BB" w:rsidRPr="006A62BB" w14:paraId="15692199" w14:textId="77777777" w:rsidTr="00CC0BBD">
        <w:trPr>
          <w:trHeight w:val="562"/>
        </w:trPr>
        <w:tc>
          <w:tcPr>
            <w:tcW w:w="1553" w:type="pct"/>
            <w:shd w:val="clear" w:color="auto" w:fill="E0E0E0"/>
          </w:tcPr>
          <w:p w14:paraId="09F7CAE5" w14:textId="6F9D26E5" w:rsidR="00EA03CA" w:rsidRPr="006A62BB" w:rsidRDefault="00EA03CA" w:rsidP="00EA03CA">
            <w:pPr>
              <w:spacing w:after="0" w:line="240" w:lineRule="auto"/>
              <w:jc w:val="both"/>
              <w:rPr>
                <w:rFonts w:asciiTheme="minorHAnsi" w:eastAsia="Times New Roman" w:hAnsiTheme="minorHAnsi" w:cstheme="minorHAnsi"/>
                <w:i/>
                <w:sz w:val="28"/>
                <w:szCs w:val="28"/>
                <w:lang w:eastAsia="pl-PL"/>
              </w:rPr>
            </w:pPr>
            <w:r w:rsidRPr="006A62BB">
              <w:rPr>
                <w:rFonts w:asciiTheme="minorHAnsi" w:eastAsia="Times New Roman" w:hAnsiTheme="minorHAnsi" w:cstheme="minorHAnsi"/>
                <w:i/>
                <w:sz w:val="28"/>
                <w:szCs w:val="28"/>
                <w:lang w:eastAsia="pl-PL"/>
              </w:rPr>
              <w:t>202</w:t>
            </w:r>
            <w:r w:rsidR="006E6828" w:rsidRPr="006A62BB">
              <w:rPr>
                <w:rFonts w:asciiTheme="minorHAnsi" w:eastAsia="Times New Roman" w:hAnsiTheme="minorHAnsi" w:cstheme="minorHAnsi"/>
                <w:i/>
                <w:sz w:val="28"/>
                <w:szCs w:val="28"/>
                <w:lang w:eastAsia="pl-PL"/>
              </w:rPr>
              <w:t>2</w:t>
            </w:r>
            <w:r w:rsidRPr="006A62BB">
              <w:rPr>
                <w:rFonts w:asciiTheme="minorHAnsi" w:eastAsia="Times New Roman" w:hAnsiTheme="minorHAnsi" w:cstheme="minorHAnsi"/>
                <w:i/>
                <w:sz w:val="28"/>
                <w:szCs w:val="28"/>
                <w:lang w:eastAsia="pl-PL"/>
              </w:rPr>
              <w:t xml:space="preserve"> r.</w:t>
            </w:r>
          </w:p>
        </w:tc>
        <w:tc>
          <w:tcPr>
            <w:tcW w:w="885" w:type="pct"/>
            <w:vMerge/>
            <w:tcBorders>
              <w:right w:val="single" w:sz="4" w:space="0" w:color="auto"/>
            </w:tcBorders>
          </w:tcPr>
          <w:p w14:paraId="022F62B3" w14:textId="77777777" w:rsidR="00EA03CA" w:rsidRPr="006A62BB" w:rsidRDefault="00EA03CA" w:rsidP="00EA03CA">
            <w:pPr>
              <w:spacing w:after="0" w:line="240" w:lineRule="auto"/>
              <w:jc w:val="both"/>
              <w:rPr>
                <w:rFonts w:asciiTheme="minorHAnsi" w:eastAsia="Times New Roman" w:hAnsiTheme="minorHAnsi" w:cstheme="minorHAnsi"/>
                <w:sz w:val="28"/>
                <w:szCs w:val="28"/>
                <w:u w:val="single"/>
                <w:lang w:eastAsia="pl-PL"/>
              </w:rPr>
            </w:pPr>
          </w:p>
        </w:tc>
        <w:tc>
          <w:tcPr>
            <w:tcW w:w="612" w:type="pct"/>
            <w:tcBorders>
              <w:top w:val="double" w:sz="4" w:space="0" w:color="auto"/>
              <w:bottom w:val="single" w:sz="4" w:space="0" w:color="auto"/>
            </w:tcBorders>
            <w:vAlign w:val="center"/>
          </w:tcPr>
          <w:p w14:paraId="0A8F6E95" w14:textId="735A5D16" w:rsidR="00EA03CA" w:rsidRPr="006A62BB" w:rsidRDefault="00EA03CA" w:rsidP="00EA03CA">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2</w:t>
            </w:r>
            <w:r w:rsidR="006E6828" w:rsidRPr="006A62BB">
              <w:rPr>
                <w:rFonts w:asciiTheme="minorHAnsi" w:eastAsia="Times New Roman" w:hAnsiTheme="minorHAnsi" w:cstheme="minorHAnsi"/>
                <w:bCs/>
                <w:sz w:val="28"/>
                <w:szCs w:val="28"/>
                <w:lang w:eastAsia="pl-PL"/>
              </w:rPr>
              <w:t>1,98</w:t>
            </w:r>
            <w:r w:rsidRPr="006A62BB">
              <w:rPr>
                <w:rFonts w:asciiTheme="minorHAnsi" w:eastAsia="Times New Roman" w:hAnsiTheme="minorHAnsi" w:cstheme="minorHAnsi"/>
                <w:bCs/>
                <w:sz w:val="28"/>
                <w:szCs w:val="28"/>
                <w:lang w:eastAsia="pl-PL"/>
              </w:rPr>
              <w:t>%</w:t>
            </w:r>
          </w:p>
        </w:tc>
        <w:tc>
          <w:tcPr>
            <w:tcW w:w="699" w:type="pct"/>
            <w:tcBorders>
              <w:top w:val="double" w:sz="4" w:space="0" w:color="auto"/>
              <w:bottom w:val="single" w:sz="4" w:space="0" w:color="auto"/>
            </w:tcBorders>
            <w:vAlign w:val="center"/>
          </w:tcPr>
          <w:p w14:paraId="27D97BEF" w14:textId="229494C9" w:rsidR="00EA03CA" w:rsidRPr="006A62BB" w:rsidRDefault="00D8199C" w:rsidP="00EA03CA">
            <w:pPr>
              <w:spacing w:after="0" w:line="240" w:lineRule="auto"/>
              <w:jc w:val="right"/>
              <w:rPr>
                <w:rFonts w:asciiTheme="minorHAnsi" w:eastAsia="Times New Roman" w:hAnsiTheme="minorHAnsi" w:cstheme="minorHAnsi"/>
                <w:bCs/>
                <w:sz w:val="28"/>
                <w:szCs w:val="28"/>
                <w:lang w:eastAsia="pl-PL"/>
              </w:rPr>
            </w:pPr>
            <w:r>
              <w:rPr>
                <w:rFonts w:asciiTheme="minorHAnsi" w:eastAsia="Times New Roman" w:hAnsiTheme="minorHAnsi" w:cstheme="minorHAnsi"/>
                <w:bCs/>
                <w:sz w:val="28"/>
                <w:szCs w:val="28"/>
                <w:lang w:eastAsia="pl-PL"/>
              </w:rPr>
              <w:t>(</w:t>
            </w:r>
            <w:r w:rsidR="005C775D" w:rsidRPr="006A62BB">
              <w:rPr>
                <w:rFonts w:asciiTheme="minorHAnsi" w:eastAsia="Times New Roman" w:hAnsiTheme="minorHAnsi" w:cstheme="minorHAnsi"/>
                <w:bCs/>
                <w:sz w:val="28"/>
                <w:szCs w:val="28"/>
                <w:lang w:eastAsia="pl-PL"/>
              </w:rPr>
              <w:t>-</w:t>
            </w:r>
            <w:r>
              <w:rPr>
                <w:rFonts w:asciiTheme="minorHAnsi" w:eastAsia="Times New Roman" w:hAnsiTheme="minorHAnsi" w:cstheme="minorHAnsi"/>
                <w:bCs/>
                <w:sz w:val="28"/>
                <w:szCs w:val="28"/>
                <w:lang w:eastAsia="pl-PL"/>
              </w:rPr>
              <w:t>)</w:t>
            </w:r>
            <w:r w:rsidR="005C775D" w:rsidRPr="006A62BB">
              <w:rPr>
                <w:rFonts w:asciiTheme="minorHAnsi" w:eastAsia="Times New Roman" w:hAnsiTheme="minorHAnsi" w:cstheme="minorHAnsi"/>
                <w:bCs/>
                <w:sz w:val="28"/>
                <w:szCs w:val="28"/>
                <w:lang w:eastAsia="pl-PL"/>
              </w:rPr>
              <w:t>0,86</w:t>
            </w:r>
            <w:r w:rsidR="00EA03CA" w:rsidRPr="006A62BB">
              <w:rPr>
                <w:rFonts w:asciiTheme="minorHAnsi" w:eastAsia="Times New Roman" w:hAnsiTheme="minorHAnsi" w:cstheme="minorHAnsi"/>
                <w:bCs/>
                <w:sz w:val="28"/>
                <w:szCs w:val="28"/>
                <w:lang w:eastAsia="pl-PL"/>
              </w:rPr>
              <w:t>%</w:t>
            </w:r>
          </w:p>
        </w:tc>
        <w:tc>
          <w:tcPr>
            <w:tcW w:w="600" w:type="pct"/>
            <w:tcBorders>
              <w:top w:val="double" w:sz="4" w:space="0" w:color="auto"/>
              <w:bottom w:val="single" w:sz="4" w:space="0" w:color="auto"/>
            </w:tcBorders>
            <w:vAlign w:val="center"/>
          </w:tcPr>
          <w:p w14:paraId="5D745145" w14:textId="34A0D76E" w:rsidR="00EA03CA" w:rsidRPr="006A62BB" w:rsidRDefault="00B002A3" w:rsidP="00EA03CA">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0,70</w:t>
            </w:r>
            <w:r w:rsidR="00EA03CA" w:rsidRPr="006A62BB">
              <w:rPr>
                <w:rFonts w:asciiTheme="minorHAnsi" w:eastAsia="Times New Roman" w:hAnsiTheme="minorHAnsi" w:cstheme="minorHAnsi"/>
                <w:bCs/>
                <w:sz w:val="28"/>
                <w:szCs w:val="28"/>
                <w:lang w:eastAsia="pl-PL"/>
              </w:rPr>
              <w:t>%</w:t>
            </w:r>
          </w:p>
        </w:tc>
        <w:tc>
          <w:tcPr>
            <w:tcW w:w="650" w:type="pct"/>
            <w:tcBorders>
              <w:top w:val="double" w:sz="4" w:space="0" w:color="auto"/>
              <w:bottom w:val="single" w:sz="4" w:space="0" w:color="auto"/>
            </w:tcBorders>
            <w:vAlign w:val="center"/>
          </w:tcPr>
          <w:p w14:paraId="525EAEEA" w14:textId="6608E6EF" w:rsidR="00EA03CA" w:rsidRPr="006A62BB" w:rsidRDefault="00EA03CA" w:rsidP="00EA03CA">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 xml:space="preserve">(-) </w:t>
            </w:r>
            <w:r w:rsidR="00D149AA" w:rsidRPr="006A62BB">
              <w:rPr>
                <w:rFonts w:asciiTheme="minorHAnsi" w:eastAsia="Times New Roman" w:hAnsiTheme="minorHAnsi" w:cstheme="minorHAnsi"/>
                <w:bCs/>
                <w:sz w:val="28"/>
                <w:szCs w:val="28"/>
                <w:lang w:eastAsia="pl-PL"/>
              </w:rPr>
              <w:t>80,57</w:t>
            </w:r>
            <w:r w:rsidRPr="006A62BB">
              <w:rPr>
                <w:rFonts w:asciiTheme="minorHAnsi" w:eastAsia="Times New Roman" w:hAnsiTheme="minorHAnsi" w:cstheme="minorHAnsi"/>
                <w:bCs/>
                <w:sz w:val="28"/>
                <w:szCs w:val="28"/>
                <w:lang w:eastAsia="pl-PL"/>
              </w:rPr>
              <w:t>%</w:t>
            </w:r>
          </w:p>
        </w:tc>
      </w:tr>
      <w:bookmarkEnd w:id="6"/>
    </w:tbl>
    <w:p w14:paraId="028A16AF" w14:textId="77777777" w:rsidR="00F409D9" w:rsidRPr="006A62BB" w:rsidRDefault="00F409D9" w:rsidP="00B40EF0">
      <w:pPr>
        <w:spacing w:after="0" w:line="240" w:lineRule="auto"/>
        <w:jc w:val="both"/>
        <w:rPr>
          <w:rFonts w:asciiTheme="minorHAnsi" w:eastAsia="Times New Roman" w:hAnsiTheme="minorHAnsi" w:cstheme="minorHAnsi"/>
          <w:b/>
          <w:sz w:val="28"/>
          <w:szCs w:val="28"/>
          <w:u w:val="single"/>
          <w:lang w:eastAsia="pl-PL"/>
        </w:rPr>
      </w:pPr>
    </w:p>
    <w:p w14:paraId="4CB4D369" w14:textId="06122E62" w:rsidR="00C973A3" w:rsidRPr="001A26CF" w:rsidRDefault="00C973A3" w:rsidP="00B40EF0">
      <w:pPr>
        <w:spacing w:after="0" w:line="240" w:lineRule="auto"/>
        <w:jc w:val="both"/>
        <w:rPr>
          <w:rFonts w:asciiTheme="minorHAnsi" w:eastAsia="Times New Roman" w:hAnsiTheme="minorHAnsi" w:cstheme="minorHAnsi"/>
          <w:sz w:val="28"/>
          <w:szCs w:val="28"/>
          <w:lang w:eastAsia="pl-PL"/>
        </w:rPr>
      </w:pPr>
      <w:r w:rsidRPr="001A26CF">
        <w:rPr>
          <w:rFonts w:asciiTheme="minorHAnsi" w:eastAsia="Times New Roman" w:hAnsiTheme="minorHAnsi" w:cstheme="minorHAnsi"/>
          <w:b/>
          <w:sz w:val="28"/>
          <w:szCs w:val="28"/>
          <w:u w:val="single"/>
          <w:lang w:eastAsia="pl-PL"/>
        </w:rPr>
        <w:t>Wskaźnik rentowności majątku</w:t>
      </w:r>
      <w:r w:rsidRPr="001A26CF">
        <w:rPr>
          <w:rFonts w:asciiTheme="minorHAnsi" w:eastAsia="Times New Roman" w:hAnsiTheme="minorHAnsi" w:cstheme="minorHAnsi"/>
          <w:b/>
          <w:sz w:val="28"/>
          <w:szCs w:val="28"/>
          <w:lang w:eastAsia="pl-PL"/>
        </w:rPr>
        <w:t xml:space="preserve"> </w:t>
      </w:r>
      <w:r w:rsidRPr="001A26CF">
        <w:rPr>
          <w:rFonts w:asciiTheme="minorHAnsi" w:eastAsia="Times New Roman" w:hAnsiTheme="minorHAnsi" w:cstheme="minorHAnsi"/>
          <w:sz w:val="28"/>
          <w:szCs w:val="28"/>
          <w:lang w:eastAsia="pl-PL"/>
        </w:rPr>
        <w:t xml:space="preserve">określa wielkość zysku netto jaką dostarcza jedna złotówka majątku przedsiębiorstwa. </w:t>
      </w:r>
    </w:p>
    <w:p w14:paraId="501F4FB7" w14:textId="77777777" w:rsidR="00C973A3" w:rsidRPr="001A26CF" w:rsidRDefault="00C973A3" w:rsidP="00B40EF0">
      <w:pPr>
        <w:spacing w:after="0" w:line="240" w:lineRule="auto"/>
        <w:ind w:left="348"/>
        <w:jc w:val="both"/>
        <w:rPr>
          <w:rFonts w:asciiTheme="minorHAnsi" w:eastAsia="Times New Roman" w:hAnsiTheme="minorHAnsi" w:cstheme="minorHAnsi"/>
          <w:sz w:val="28"/>
          <w:szCs w:val="28"/>
          <w:lang w:eastAsia="pl-PL"/>
        </w:rPr>
      </w:pPr>
    </w:p>
    <w:p w14:paraId="026E547A" w14:textId="4E4001E5" w:rsidR="00F137E8" w:rsidRPr="001A26CF" w:rsidRDefault="00C973A3" w:rsidP="00AB5ECB">
      <w:pPr>
        <w:numPr>
          <w:ilvl w:val="0"/>
          <w:numId w:val="5"/>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TBS</w:t>
      </w:r>
    </w:p>
    <w:p w14:paraId="1F5C7C21" w14:textId="2A512698" w:rsidR="006E6828" w:rsidRPr="002C3751" w:rsidRDefault="002C3751" w:rsidP="00AB5ECB">
      <w:pPr>
        <w:spacing w:after="0" w:line="240" w:lineRule="auto"/>
        <w:jc w:val="both"/>
        <w:rPr>
          <w:rFonts w:asciiTheme="minorHAnsi" w:hAnsiTheme="minorHAnsi" w:cstheme="minorHAnsi"/>
          <w:sz w:val="28"/>
          <w:szCs w:val="28"/>
        </w:rPr>
      </w:pPr>
      <w:r w:rsidRPr="002C3751">
        <w:rPr>
          <w:rFonts w:cs="Calibri"/>
          <w:sz w:val="28"/>
          <w:szCs w:val="28"/>
        </w:rPr>
        <w:t>Zmniejszenie wartości wskaźnika w roku 2023 w porównaniu do roku poprzedniego jest spowodowany tym, że spółka ze względu na wzrost przychodów utraciła prawo do 9% stawki podatku dochodowego od osób prawnych i obecnie płaci 19% stawkę CIT. Natomiast zysk brutto przed opodatkowaniem był prawie identyczny jak w roku ubiegłym. Wskaźnik ten oznacza, iż w 2023 roku 1 zł majątku przedsiębiorstwa przynosi 0,0165 zł zysku.</w:t>
      </w:r>
    </w:p>
    <w:p w14:paraId="3D73E251" w14:textId="77777777" w:rsidR="00976677" w:rsidRPr="001A26CF" w:rsidRDefault="00976677" w:rsidP="00AB5ECB">
      <w:pPr>
        <w:spacing w:after="0" w:line="240" w:lineRule="auto"/>
        <w:jc w:val="both"/>
        <w:rPr>
          <w:rFonts w:asciiTheme="minorHAnsi" w:eastAsia="Times New Roman" w:hAnsiTheme="minorHAnsi" w:cstheme="minorHAnsi"/>
          <w:b/>
          <w:sz w:val="28"/>
          <w:szCs w:val="28"/>
          <w:lang w:eastAsia="pl-PL"/>
        </w:rPr>
      </w:pPr>
    </w:p>
    <w:p w14:paraId="012DC78E" w14:textId="7BAE699B" w:rsidR="00641D78" w:rsidRPr="001A26CF" w:rsidRDefault="00C973A3" w:rsidP="00AB5ECB">
      <w:pPr>
        <w:numPr>
          <w:ilvl w:val="0"/>
          <w:numId w:val="5"/>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 xml:space="preserve">Śremskie Wodociągi </w:t>
      </w:r>
    </w:p>
    <w:p w14:paraId="1E3B90A8" w14:textId="2168927D" w:rsidR="001D5C7A" w:rsidRPr="001A26CF" w:rsidRDefault="00FA3707" w:rsidP="001B70D5">
      <w:pPr>
        <w:spacing w:line="240" w:lineRule="auto"/>
        <w:jc w:val="both"/>
        <w:rPr>
          <w:rFonts w:asciiTheme="minorHAnsi" w:eastAsia="Times New Roman" w:hAnsiTheme="minorHAnsi" w:cstheme="minorHAnsi"/>
          <w:sz w:val="28"/>
          <w:szCs w:val="28"/>
          <w:lang w:eastAsia="pl-PL"/>
        </w:rPr>
      </w:pPr>
      <w:r w:rsidRPr="002C3751">
        <w:rPr>
          <w:rFonts w:eastAsia="Times New Roman" w:cs="Calibri"/>
          <w:sz w:val="28"/>
          <w:szCs w:val="28"/>
          <w:lang w:eastAsia="pl-PL"/>
        </w:rPr>
        <w:t>Wzrost wartości wskaźnika w 2023 roku w porównaniu do 2022 r</w:t>
      </w:r>
      <w:r w:rsidR="008259B1">
        <w:rPr>
          <w:rFonts w:eastAsia="Times New Roman" w:cs="Calibri"/>
          <w:sz w:val="28"/>
          <w:szCs w:val="28"/>
          <w:lang w:eastAsia="pl-PL"/>
        </w:rPr>
        <w:t>oku</w:t>
      </w:r>
      <w:r w:rsidRPr="002C3751">
        <w:rPr>
          <w:rFonts w:eastAsia="Times New Roman" w:cs="Calibri"/>
          <w:sz w:val="28"/>
          <w:szCs w:val="28"/>
          <w:lang w:eastAsia="pl-PL"/>
        </w:rPr>
        <w:t xml:space="preserve"> wskazuje na polepszenie sytuacji finansowej </w:t>
      </w:r>
      <w:r w:rsidRPr="002C3751">
        <w:rPr>
          <w:rFonts w:eastAsia="Times New Roman" w:cs="Calibri"/>
          <w:sz w:val="28"/>
          <w:szCs w:val="28"/>
          <w:lang w:eastAsia="pl-PL"/>
        </w:rPr>
        <w:br/>
        <w:t>w przedsiębiorstwie. Wskaźnik ten oznacza, iż w 2023 roku 1 zł majątku przedsiębiorstwa przynosi 0,0041 zł zysku.</w:t>
      </w:r>
      <w:r w:rsidR="00B17F52" w:rsidRPr="002C3751">
        <w:rPr>
          <w:rFonts w:eastAsia="Times New Roman" w:cs="Calibri"/>
          <w:sz w:val="28"/>
          <w:szCs w:val="28"/>
          <w:lang w:eastAsia="pl-PL"/>
        </w:rPr>
        <w:t xml:space="preserve"> Podwyższenie wielkości wskaźnika jest skutkiem dodatniego i wyższego w roku 2023 wyniku finansowego netto o kwotę 550.681,53 zł oraz niższego poziomu aktywów trwałych o kwotę 2 237 887,31 zł. Im wyższy wskaźnik tym korzystniejsza sytuacja Spółki. </w:t>
      </w:r>
    </w:p>
    <w:p w14:paraId="268B60B6" w14:textId="2C4E63A8" w:rsidR="00B002A3" w:rsidRPr="001B70D5" w:rsidRDefault="00C973A3" w:rsidP="00AB5ECB">
      <w:pPr>
        <w:pStyle w:val="Akapitzlist"/>
        <w:numPr>
          <w:ilvl w:val="0"/>
          <w:numId w:val="5"/>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PGK</w:t>
      </w:r>
    </w:p>
    <w:p w14:paraId="1F671681" w14:textId="5651F674" w:rsidR="00FE473D" w:rsidRPr="001A26CF" w:rsidRDefault="00B002A3" w:rsidP="00AB5ECB">
      <w:pPr>
        <w:spacing w:after="0" w:line="240" w:lineRule="auto"/>
        <w:jc w:val="both"/>
        <w:rPr>
          <w:rFonts w:asciiTheme="minorHAnsi" w:eastAsia="Times New Roman" w:hAnsiTheme="minorHAnsi" w:cstheme="minorHAnsi"/>
          <w:sz w:val="28"/>
          <w:szCs w:val="28"/>
          <w:lang w:eastAsia="pl-PL"/>
        </w:rPr>
      </w:pPr>
      <w:r w:rsidRPr="001B70D5">
        <w:rPr>
          <w:rFonts w:asciiTheme="minorHAnsi" w:eastAsia="Times New Roman" w:hAnsiTheme="minorHAnsi" w:cstheme="minorHAnsi"/>
          <w:sz w:val="28"/>
          <w:szCs w:val="28"/>
          <w:lang w:eastAsia="pl-PL"/>
        </w:rPr>
        <w:t xml:space="preserve">Zmniejszenie wartości wskaźnika w 2023 roku w porównaniu do 2022 r. wskazuje na pogorszenie sytuacji finansowej </w:t>
      </w:r>
      <w:r w:rsidRPr="001B70D5">
        <w:rPr>
          <w:rFonts w:asciiTheme="minorHAnsi" w:eastAsia="Times New Roman" w:hAnsiTheme="minorHAnsi" w:cstheme="minorHAnsi"/>
          <w:sz w:val="28"/>
          <w:szCs w:val="28"/>
          <w:lang w:eastAsia="pl-PL"/>
        </w:rPr>
        <w:br/>
        <w:t>w przedsiębiorstwie. Wskaźnik ten oznacza, iż w 2023 roku 1 zł majątku przedsiębiorstwa przynosi 0,0166 zł straty.</w:t>
      </w:r>
    </w:p>
    <w:p w14:paraId="3CBAD71B" w14:textId="77777777" w:rsidR="00DD7BAE" w:rsidRPr="001A26CF" w:rsidRDefault="00DD7BAE" w:rsidP="00AB5ECB">
      <w:pPr>
        <w:spacing w:after="0" w:line="240" w:lineRule="auto"/>
        <w:jc w:val="both"/>
        <w:rPr>
          <w:rFonts w:asciiTheme="minorHAnsi" w:eastAsia="Times New Roman" w:hAnsiTheme="minorHAnsi" w:cstheme="minorHAnsi"/>
          <w:sz w:val="28"/>
          <w:szCs w:val="28"/>
          <w:lang w:eastAsia="pl-PL"/>
        </w:rPr>
      </w:pPr>
    </w:p>
    <w:p w14:paraId="66DAF063" w14:textId="77777777" w:rsidR="00C973A3" w:rsidRPr="001A26CF" w:rsidRDefault="00C973A3" w:rsidP="00AB5ECB">
      <w:pPr>
        <w:numPr>
          <w:ilvl w:val="0"/>
          <w:numId w:val="5"/>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bookmarkStart w:id="7" w:name="_Hlk142561765"/>
      <w:r w:rsidRPr="001A26CF">
        <w:rPr>
          <w:rFonts w:asciiTheme="minorHAnsi" w:eastAsia="Times New Roman" w:hAnsiTheme="minorHAnsi" w:cstheme="minorHAnsi"/>
          <w:b/>
          <w:sz w:val="28"/>
          <w:szCs w:val="28"/>
          <w:lang w:eastAsia="pl-PL"/>
        </w:rPr>
        <w:t>Śremski Sport</w:t>
      </w:r>
    </w:p>
    <w:p w14:paraId="62B4567C" w14:textId="34783807" w:rsidR="00866ED0" w:rsidRPr="00C3217C" w:rsidRDefault="002831D7" w:rsidP="00866ED0">
      <w:pPr>
        <w:spacing w:after="0" w:line="240" w:lineRule="auto"/>
        <w:jc w:val="both"/>
        <w:rPr>
          <w:rFonts w:asciiTheme="minorHAnsi" w:eastAsia="Times New Roman" w:hAnsiTheme="minorHAnsi" w:cstheme="minorHAnsi"/>
          <w:strike/>
          <w:sz w:val="28"/>
          <w:szCs w:val="28"/>
          <w:lang w:eastAsia="pl-PL"/>
        </w:rPr>
      </w:pPr>
      <w:r w:rsidRPr="00C3217C">
        <w:rPr>
          <w:rFonts w:asciiTheme="minorHAnsi" w:eastAsia="Times New Roman" w:hAnsiTheme="minorHAnsi" w:cstheme="minorHAnsi"/>
          <w:sz w:val="28"/>
          <w:szCs w:val="28"/>
          <w:lang w:eastAsia="pl-PL"/>
        </w:rPr>
        <w:t>Wskaźnik ten oznacza, iż w 202</w:t>
      </w:r>
      <w:r w:rsidR="00866ED0" w:rsidRPr="00C3217C">
        <w:rPr>
          <w:rFonts w:asciiTheme="minorHAnsi" w:eastAsia="Times New Roman" w:hAnsiTheme="minorHAnsi" w:cstheme="minorHAnsi"/>
          <w:sz w:val="28"/>
          <w:szCs w:val="28"/>
          <w:lang w:eastAsia="pl-PL"/>
        </w:rPr>
        <w:t>3</w:t>
      </w:r>
      <w:r w:rsidRPr="00C3217C">
        <w:rPr>
          <w:rFonts w:asciiTheme="minorHAnsi" w:eastAsia="Times New Roman" w:hAnsiTheme="minorHAnsi" w:cstheme="minorHAnsi"/>
          <w:sz w:val="28"/>
          <w:szCs w:val="28"/>
          <w:lang w:eastAsia="pl-PL"/>
        </w:rPr>
        <w:t xml:space="preserve"> roku 1 zł majątku przedsiębiorstwa przynosi </w:t>
      </w:r>
      <w:r w:rsidR="002A2E6B" w:rsidRPr="00C3217C">
        <w:rPr>
          <w:rFonts w:asciiTheme="minorHAnsi" w:eastAsia="Times New Roman" w:hAnsiTheme="minorHAnsi" w:cstheme="minorHAnsi"/>
          <w:sz w:val="28"/>
          <w:szCs w:val="28"/>
          <w:lang w:eastAsia="pl-PL"/>
        </w:rPr>
        <w:t>0,</w:t>
      </w:r>
      <w:r w:rsidR="00866ED0" w:rsidRPr="00C3217C">
        <w:rPr>
          <w:rFonts w:asciiTheme="minorHAnsi" w:eastAsia="Times New Roman" w:hAnsiTheme="minorHAnsi" w:cstheme="minorHAnsi"/>
          <w:sz w:val="28"/>
          <w:szCs w:val="28"/>
          <w:lang w:eastAsia="pl-PL"/>
        </w:rPr>
        <w:t>0418</w:t>
      </w:r>
      <w:r w:rsidR="00851D14" w:rsidRPr="00C3217C">
        <w:rPr>
          <w:rFonts w:asciiTheme="minorHAnsi" w:eastAsia="Times New Roman" w:hAnsiTheme="minorHAnsi" w:cstheme="minorHAnsi"/>
          <w:sz w:val="28"/>
          <w:szCs w:val="28"/>
          <w:lang w:eastAsia="pl-PL"/>
        </w:rPr>
        <w:t xml:space="preserve"> </w:t>
      </w:r>
      <w:r w:rsidRPr="00C3217C">
        <w:rPr>
          <w:rFonts w:asciiTheme="minorHAnsi" w:eastAsia="Times New Roman" w:hAnsiTheme="minorHAnsi" w:cstheme="minorHAnsi"/>
          <w:sz w:val="28"/>
          <w:szCs w:val="28"/>
          <w:lang w:eastAsia="pl-PL"/>
        </w:rPr>
        <w:t>zł straty</w:t>
      </w:r>
      <w:r w:rsidR="00866ED0" w:rsidRPr="00C3217C">
        <w:rPr>
          <w:rFonts w:asciiTheme="minorHAnsi" w:eastAsia="Times New Roman" w:hAnsiTheme="minorHAnsi" w:cstheme="minorHAnsi"/>
          <w:sz w:val="28"/>
          <w:szCs w:val="28"/>
          <w:lang w:eastAsia="pl-PL"/>
        </w:rPr>
        <w:t>. Wartość wskaźnika sugeruje, że spółka efektywniej wykorzystuje swój majątek, minimalizując straty, co może wynikać z lepszej alokacji zasobów lub bardziej efektywnego zarządzania aktywami</w:t>
      </w:r>
      <w:r w:rsidR="00C3217C" w:rsidRPr="00C3217C">
        <w:rPr>
          <w:rFonts w:asciiTheme="minorHAnsi" w:eastAsia="Times New Roman" w:hAnsiTheme="minorHAnsi" w:cstheme="minorHAnsi"/>
          <w:sz w:val="28"/>
          <w:szCs w:val="28"/>
          <w:lang w:eastAsia="pl-PL"/>
        </w:rPr>
        <w:t>.</w:t>
      </w:r>
    </w:p>
    <w:bookmarkEnd w:id="7"/>
    <w:p w14:paraId="2543AC96" w14:textId="77777777" w:rsidR="00065E16" w:rsidRPr="001A26CF" w:rsidRDefault="00065E16" w:rsidP="00AB5ECB">
      <w:pPr>
        <w:spacing w:after="0" w:line="240" w:lineRule="auto"/>
        <w:jc w:val="both"/>
        <w:rPr>
          <w:rFonts w:asciiTheme="minorHAnsi" w:eastAsia="Times New Roman" w:hAnsiTheme="minorHAnsi" w:cstheme="minorHAnsi"/>
          <w:b/>
          <w:sz w:val="28"/>
          <w:szCs w:val="28"/>
          <w:lang w:eastAsia="pl-PL"/>
        </w:rPr>
      </w:pPr>
    </w:p>
    <w:p w14:paraId="6C1D463D" w14:textId="29F103E7" w:rsidR="002B7B43" w:rsidRPr="001A26CF" w:rsidRDefault="00C973A3" w:rsidP="00AB5ECB">
      <w:pPr>
        <w:spacing w:after="0" w:line="240" w:lineRule="auto"/>
        <w:jc w:val="both"/>
        <w:rPr>
          <w:rFonts w:asciiTheme="minorHAnsi" w:eastAsia="Times New Roman" w:hAnsiTheme="minorHAnsi" w:cstheme="minorHAnsi"/>
          <w:sz w:val="28"/>
          <w:szCs w:val="28"/>
          <w:lang w:eastAsia="pl-PL"/>
        </w:rPr>
      </w:pPr>
      <w:bookmarkStart w:id="8" w:name="_Hlk142568548"/>
      <w:r w:rsidRPr="001A26CF">
        <w:rPr>
          <w:rFonts w:asciiTheme="minorHAnsi" w:eastAsia="Times New Roman" w:hAnsiTheme="minorHAnsi" w:cstheme="minorHAnsi"/>
          <w:b/>
          <w:sz w:val="28"/>
          <w:szCs w:val="28"/>
          <w:u w:val="single"/>
          <w:lang w:eastAsia="pl-PL"/>
        </w:rPr>
        <w:t>Wskaźnik rentowności kapitału własnego</w:t>
      </w:r>
      <w:r w:rsidRPr="001A26CF">
        <w:rPr>
          <w:rFonts w:asciiTheme="minorHAnsi" w:eastAsia="Times New Roman" w:hAnsiTheme="minorHAnsi" w:cstheme="minorHAnsi"/>
          <w:b/>
          <w:sz w:val="28"/>
          <w:szCs w:val="28"/>
          <w:lang w:eastAsia="pl-PL"/>
        </w:rPr>
        <w:t xml:space="preserve"> </w:t>
      </w:r>
      <w:r w:rsidRPr="001A26CF">
        <w:rPr>
          <w:rFonts w:asciiTheme="minorHAnsi" w:eastAsia="Times New Roman" w:hAnsiTheme="minorHAnsi" w:cstheme="minorHAnsi"/>
          <w:sz w:val="28"/>
          <w:szCs w:val="28"/>
          <w:lang w:eastAsia="pl-PL"/>
        </w:rPr>
        <w:t xml:space="preserve"> określa stopę zwrotu jaką osiąga przedsiębiorstwo w stosunku do zaangażowanego kapitału własnego. </w:t>
      </w:r>
    </w:p>
    <w:p w14:paraId="045DB47F" w14:textId="77777777" w:rsidR="00033A39" w:rsidRPr="001A26CF" w:rsidRDefault="00033A39" w:rsidP="00AB5ECB">
      <w:pPr>
        <w:spacing w:after="0" w:line="240" w:lineRule="auto"/>
        <w:jc w:val="both"/>
        <w:rPr>
          <w:rFonts w:asciiTheme="minorHAnsi" w:eastAsia="Times New Roman" w:hAnsiTheme="minorHAnsi" w:cstheme="minorHAnsi"/>
          <w:sz w:val="28"/>
          <w:szCs w:val="28"/>
          <w:lang w:eastAsia="pl-PL"/>
        </w:rPr>
      </w:pPr>
    </w:p>
    <w:p w14:paraId="19E2132D" w14:textId="4ACF5735" w:rsidR="00C973A3" w:rsidRPr="001A26CF" w:rsidRDefault="00C973A3" w:rsidP="00AB5ECB">
      <w:pPr>
        <w:numPr>
          <w:ilvl w:val="0"/>
          <w:numId w:val="4"/>
        </w:numPr>
        <w:tabs>
          <w:tab w:val="clear" w:pos="72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TBS</w:t>
      </w:r>
    </w:p>
    <w:bookmarkEnd w:id="8"/>
    <w:p w14:paraId="441F98FA" w14:textId="503B7D8F" w:rsidR="006E6828" w:rsidRDefault="002C3751" w:rsidP="00AB5ECB">
      <w:pPr>
        <w:spacing w:after="0" w:line="240" w:lineRule="auto"/>
        <w:jc w:val="both"/>
        <w:rPr>
          <w:rFonts w:cs="Calibri"/>
          <w:sz w:val="28"/>
          <w:szCs w:val="28"/>
        </w:rPr>
      </w:pPr>
      <w:r w:rsidRPr="002C3751">
        <w:rPr>
          <w:rFonts w:cs="Calibri"/>
          <w:sz w:val="28"/>
          <w:szCs w:val="28"/>
        </w:rPr>
        <w:t>Wskaźnik ten oznacza, iż w 2023 roku z 1 zł zaangażowanego kapitału otrzymuje się 0,0320 zł zysku. W roku 2023 nastąpił wzrost kapitału własnego spółki z pozyskanych środków zewnętrznych, które Gmina wniosła w postaci wkładu pieniężnego.</w:t>
      </w:r>
    </w:p>
    <w:p w14:paraId="1581A1AA" w14:textId="77777777" w:rsidR="002C3751" w:rsidRDefault="002C3751" w:rsidP="00AB5ECB">
      <w:pPr>
        <w:spacing w:after="0" w:line="240" w:lineRule="auto"/>
        <w:jc w:val="both"/>
        <w:rPr>
          <w:rFonts w:asciiTheme="minorHAnsi" w:eastAsia="Times New Roman" w:hAnsiTheme="minorHAnsi" w:cstheme="minorHAnsi"/>
          <w:b/>
          <w:sz w:val="28"/>
          <w:szCs w:val="28"/>
          <w:lang w:eastAsia="pl-PL"/>
        </w:rPr>
      </w:pPr>
    </w:p>
    <w:p w14:paraId="0348F754" w14:textId="77777777" w:rsidR="00C3217C" w:rsidRDefault="00C3217C" w:rsidP="00AB5ECB">
      <w:pPr>
        <w:spacing w:after="0" w:line="240" w:lineRule="auto"/>
        <w:jc w:val="both"/>
        <w:rPr>
          <w:rFonts w:asciiTheme="minorHAnsi" w:eastAsia="Times New Roman" w:hAnsiTheme="minorHAnsi" w:cstheme="minorHAnsi"/>
          <w:b/>
          <w:sz w:val="28"/>
          <w:szCs w:val="28"/>
          <w:lang w:eastAsia="pl-PL"/>
        </w:rPr>
      </w:pPr>
    </w:p>
    <w:p w14:paraId="18FC0DEC" w14:textId="77777777" w:rsidR="00C3217C" w:rsidRPr="002C3751" w:rsidRDefault="00C3217C" w:rsidP="00AB5ECB">
      <w:pPr>
        <w:spacing w:after="0" w:line="240" w:lineRule="auto"/>
        <w:jc w:val="both"/>
        <w:rPr>
          <w:rFonts w:asciiTheme="minorHAnsi" w:eastAsia="Times New Roman" w:hAnsiTheme="minorHAnsi" w:cstheme="minorHAnsi"/>
          <w:b/>
          <w:sz w:val="28"/>
          <w:szCs w:val="28"/>
          <w:lang w:eastAsia="pl-PL"/>
        </w:rPr>
      </w:pPr>
    </w:p>
    <w:p w14:paraId="47358002" w14:textId="6C313A81" w:rsidR="00C973A3" w:rsidRPr="001A26CF" w:rsidRDefault="00C973A3" w:rsidP="00AB5ECB">
      <w:pPr>
        <w:pStyle w:val="Akapitzlist"/>
        <w:numPr>
          <w:ilvl w:val="0"/>
          <w:numId w:val="4"/>
        </w:numPr>
        <w:tabs>
          <w:tab w:val="clear" w:pos="720"/>
          <w:tab w:val="num" w:pos="426"/>
        </w:tabs>
        <w:spacing w:after="0" w:line="240" w:lineRule="auto"/>
        <w:ind w:left="284" w:hanging="284"/>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lastRenderedPageBreak/>
        <w:t xml:space="preserve">Śremskie Wodociągi </w:t>
      </w:r>
    </w:p>
    <w:p w14:paraId="4A5122E2" w14:textId="6AAD7383" w:rsidR="009758BD" w:rsidRPr="00866ED0" w:rsidRDefault="00FA3707" w:rsidP="00AB5ECB">
      <w:pPr>
        <w:spacing w:after="0" w:line="240" w:lineRule="auto"/>
        <w:jc w:val="both"/>
        <w:rPr>
          <w:rFonts w:eastAsia="Times New Roman" w:cs="Calibri"/>
          <w:sz w:val="28"/>
          <w:szCs w:val="28"/>
          <w:lang w:eastAsia="pl-PL"/>
        </w:rPr>
      </w:pPr>
      <w:r w:rsidRPr="00866ED0">
        <w:rPr>
          <w:rFonts w:eastAsia="Times New Roman" w:cs="Calibri"/>
          <w:sz w:val="28"/>
          <w:szCs w:val="28"/>
          <w:lang w:eastAsia="pl-PL"/>
        </w:rPr>
        <w:t xml:space="preserve">Wskaźnik ten oznacza, iż z 1 zł zaangażowanego kapitału otrzymuje się 0,0062 zł zysku. </w:t>
      </w:r>
      <w:r w:rsidR="00B17F52" w:rsidRPr="00866ED0">
        <w:rPr>
          <w:rFonts w:eastAsia="Times New Roman" w:cs="Calibri"/>
          <w:sz w:val="28"/>
          <w:szCs w:val="28"/>
          <w:lang w:eastAsia="pl-PL"/>
        </w:rPr>
        <w:t>Zmiana wartości wskaźnika w</w:t>
      </w:r>
      <w:r w:rsidR="00E80BF6">
        <w:rPr>
          <w:rFonts w:eastAsia="Times New Roman" w:cs="Calibri"/>
          <w:sz w:val="28"/>
          <w:szCs w:val="28"/>
          <w:lang w:eastAsia="pl-PL"/>
        </w:rPr>
        <w:t> </w:t>
      </w:r>
      <w:r w:rsidR="00B17F52" w:rsidRPr="00866ED0">
        <w:rPr>
          <w:rFonts w:eastAsia="Times New Roman" w:cs="Calibri"/>
          <w:sz w:val="28"/>
          <w:szCs w:val="28"/>
          <w:lang w:eastAsia="pl-PL"/>
        </w:rPr>
        <w:t>porównaniu do poprzedniego roku to wynik istotnie wyższego niż w 2022 roku wyniku finansowego netto mimo wyższego także kapitału własnego.</w:t>
      </w:r>
    </w:p>
    <w:p w14:paraId="7A52DA0C" w14:textId="77777777" w:rsidR="00B17F52" w:rsidRPr="00FA3707" w:rsidRDefault="00B17F52" w:rsidP="00AB5ECB">
      <w:pPr>
        <w:spacing w:after="0" w:line="240" w:lineRule="auto"/>
        <w:jc w:val="both"/>
        <w:rPr>
          <w:rFonts w:eastAsia="Times New Roman" w:cs="Calibri"/>
          <w:color w:val="388600"/>
          <w:sz w:val="28"/>
          <w:szCs w:val="28"/>
          <w:lang w:eastAsia="pl-PL"/>
        </w:rPr>
      </w:pPr>
    </w:p>
    <w:p w14:paraId="25B414F1" w14:textId="77777777" w:rsidR="00C973A3" w:rsidRPr="001A26CF" w:rsidRDefault="00C973A3" w:rsidP="00AB5ECB">
      <w:pPr>
        <w:numPr>
          <w:ilvl w:val="0"/>
          <w:numId w:val="4"/>
        </w:numPr>
        <w:tabs>
          <w:tab w:val="clear" w:pos="720"/>
          <w:tab w:val="num" w:pos="360"/>
        </w:tabs>
        <w:spacing w:after="0" w:line="240" w:lineRule="auto"/>
        <w:ind w:left="360"/>
        <w:jc w:val="both"/>
        <w:rPr>
          <w:rFonts w:asciiTheme="minorHAnsi" w:eastAsia="Times New Roman" w:hAnsiTheme="minorHAnsi" w:cstheme="minorHAnsi"/>
          <w:sz w:val="28"/>
          <w:szCs w:val="28"/>
          <w:lang w:eastAsia="pl-PL"/>
        </w:rPr>
      </w:pPr>
      <w:r w:rsidRPr="001A26CF">
        <w:rPr>
          <w:rFonts w:asciiTheme="minorHAnsi" w:eastAsia="Times New Roman" w:hAnsiTheme="minorHAnsi" w:cstheme="minorHAnsi"/>
          <w:b/>
          <w:sz w:val="28"/>
          <w:szCs w:val="28"/>
          <w:lang w:eastAsia="pl-PL"/>
        </w:rPr>
        <w:t>PGK</w:t>
      </w:r>
    </w:p>
    <w:p w14:paraId="7A0606AE" w14:textId="7DD0EDB4" w:rsidR="00B002A3" w:rsidRPr="001B70D5" w:rsidRDefault="00B002A3" w:rsidP="00AB5ECB">
      <w:pPr>
        <w:spacing w:after="0" w:line="240" w:lineRule="auto"/>
        <w:jc w:val="both"/>
        <w:rPr>
          <w:rFonts w:asciiTheme="minorHAnsi" w:eastAsia="Times New Roman" w:hAnsiTheme="minorHAnsi" w:cstheme="minorHAnsi"/>
          <w:strike/>
          <w:sz w:val="28"/>
          <w:szCs w:val="28"/>
          <w:lang w:eastAsia="pl-PL"/>
        </w:rPr>
      </w:pPr>
      <w:r w:rsidRPr="001B70D5">
        <w:rPr>
          <w:rFonts w:asciiTheme="minorHAnsi" w:eastAsia="Times New Roman" w:hAnsiTheme="minorHAnsi" w:cstheme="minorHAnsi"/>
          <w:sz w:val="28"/>
          <w:szCs w:val="28"/>
          <w:lang w:eastAsia="pl-PL"/>
        </w:rPr>
        <w:t>Wskaźnik ten oznacza, iż w 2023 r. z 1 zł zaangażowanego kapitału otrzymuje się  0,0274 zł straty.</w:t>
      </w:r>
    </w:p>
    <w:p w14:paraId="34451BB9" w14:textId="77777777" w:rsidR="00DD7BAE" w:rsidRPr="001A26CF" w:rsidRDefault="00DD7BAE" w:rsidP="00AB5ECB">
      <w:pPr>
        <w:spacing w:after="0" w:line="240" w:lineRule="auto"/>
        <w:jc w:val="both"/>
        <w:rPr>
          <w:rFonts w:asciiTheme="minorHAnsi" w:eastAsia="Times New Roman" w:hAnsiTheme="minorHAnsi" w:cstheme="minorHAnsi"/>
          <w:b/>
          <w:sz w:val="28"/>
          <w:szCs w:val="28"/>
          <w:lang w:eastAsia="pl-PL"/>
        </w:rPr>
      </w:pPr>
    </w:p>
    <w:p w14:paraId="47FADEA3" w14:textId="77777777" w:rsidR="00866ED0" w:rsidRDefault="00C973A3" w:rsidP="00AB5ECB">
      <w:pPr>
        <w:numPr>
          <w:ilvl w:val="0"/>
          <w:numId w:val="4"/>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 Sport</w:t>
      </w:r>
    </w:p>
    <w:p w14:paraId="38E942FA" w14:textId="2A772388" w:rsidR="00065E16" w:rsidRPr="00866ED0" w:rsidRDefault="0086403E" w:rsidP="00866ED0">
      <w:pPr>
        <w:spacing w:after="0" w:line="240" w:lineRule="auto"/>
        <w:jc w:val="both"/>
        <w:rPr>
          <w:rFonts w:asciiTheme="minorHAnsi" w:eastAsia="Times New Roman" w:hAnsiTheme="minorHAnsi" w:cstheme="minorHAnsi"/>
          <w:b/>
          <w:sz w:val="28"/>
          <w:szCs w:val="28"/>
          <w:lang w:eastAsia="pl-PL"/>
        </w:rPr>
      </w:pPr>
      <w:r w:rsidRPr="00866ED0">
        <w:rPr>
          <w:rFonts w:eastAsia="Times New Roman" w:cs="Calibri"/>
          <w:sz w:val="28"/>
          <w:szCs w:val="28"/>
          <w:lang w:eastAsia="pl-PL"/>
        </w:rPr>
        <w:t>Wskaźnik ten oznacza, iż z 1 zł zaangażowanego kapitału otrzymuje się 0,0435 zł straty.</w:t>
      </w:r>
      <w:r w:rsidR="00866ED0" w:rsidRPr="00866ED0">
        <w:rPr>
          <w:rFonts w:eastAsia="Times New Roman" w:cs="Calibri"/>
          <w:sz w:val="28"/>
          <w:szCs w:val="28"/>
          <w:lang w:eastAsia="pl-PL"/>
        </w:rPr>
        <w:t xml:space="preserve"> </w:t>
      </w:r>
      <w:r w:rsidR="00866ED0" w:rsidRPr="00866ED0">
        <w:rPr>
          <w:rFonts w:asciiTheme="minorHAnsi" w:eastAsia="Times New Roman" w:hAnsiTheme="minorHAnsi" w:cstheme="minorHAnsi"/>
          <w:sz w:val="28"/>
          <w:szCs w:val="28"/>
          <w:lang w:eastAsia="pl-PL"/>
        </w:rPr>
        <w:t>W porównaniu do roku poprzedniego sytuacja uległa polepszeniu</w:t>
      </w:r>
      <w:r w:rsidR="00866ED0" w:rsidRPr="00866ED0">
        <w:rPr>
          <w:rFonts w:eastAsia="Times New Roman" w:cs="Calibri"/>
          <w:sz w:val="28"/>
          <w:szCs w:val="28"/>
          <w:lang w:eastAsia="pl-PL"/>
        </w:rPr>
        <w:t xml:space="preserve">. </w:t>
      </w:r>
      <w:r w:rsidR="00866ED0" w:rsidRPr="00866ED0">
        <w:rPr>
          <w:rFonts w:asciiTheme="minorHAnsi" w:eastAsia="Times New Roman" w:hAnsiTheme="minorHAnsi" w:cstheme="minorHAnsi"/>
          <w:sz w:val="28"/>
          <w:szCs w:val="28"/>
          <w:lang w:eastAsia="pl-PL"/>
        </w:rPr>
        <w:t xml:space="preserve">Chociaż firma nadal generuje ujemne wyniki, to mniejsze straty oznaczają, </w:t>
      </w:r>
      <w:r w:rsidR="00E80BF6">
        <w:rPr>
          <w:rFonts w:asciiTheme="minorHAnsi" w:eastAsia="Times New Roman" w:hAnsiTheme="minorHAnsi" w:cstheme="minorHAnsi"/>
          <w:sz w:val="28"/>
          <w:szCs w:val="28"/>
          <w:lang w:eastAsia="pl-PL"/>
        </w:rPr>
        <w:t xml:space="preserve">                    </w:t>
      </w:r>
      <w:r w:rsidR="00866ED0" w:rsidRPr="00866ED0">
        <w:rPr>
          <w:rFonts w:asciiTheme="minorHAnsi" w:eastAsia="Times New Roman" w:hAnsiTheme="minorHAnsi" w:cstheme="minorHAnsi"/>
          <w:sz w:val="28"/>
          <w:szCs w:val="28"/>
          <w:lang w:eastAsia="pl-PL"/>
        </w:rPr>
        <w:t>ż</w:t>
      </w:r>
      <w:r w:rsidR="00E80BF6">
        <w:rPr>
          <w:rFonts w:asciiTheme="minorHAnsi" w:eastAsia="Times New Roman" w:hAnsiTheme="minorHAnsi" w:cstheme="minorHAnsi"/>
          <w:sz w:val="28"/>
          <w:szCs w:val="28"/>
          <w:lang w:eastAsia="pl-PL"/>
        </w:rPr>
        <w:t xml:space="preserve">e </w:t>
      </w:r>
      <w:r w:rsidR="00866ED0" w:rsidRPr="00866ED0">
        <w:rPr>
          <w:rFonts w:asciiTheme="minorHAnsi" w:eastAsia="Times New Roman" w:hAnsiTheme="minorHAnsi" w:cstheme="minorHAnsi"/>
          <w:sz w:val="28"/>
          <w:szCs w:val="28"/>
          <w:lang w:eastAsia="pl-PL"/>
        </w:rPr>
        <w:t>przedsiębiorstwo skuteczniej zarządza własnym kapitałem.</w:t>
      </w:r>
    </w:p>
    <w:p w14:paraId="18375B0B" w14:textId="77777777" w:rsidR="00065E16" w:rsidRDefault="00065E16" w:rsidP="00AB5ECB">
      <w:pPr>
        <w:spacing w:after="0" w:line="240" w:lineRule="auto"/>
        <w:jc w:val="both"/>
        <w:rPr>
          <w:rFonts w:asciiTheme="minorHAnsi" w:eastAsia="Times New Roman" w:hAnsiTheme="minorHAnsi" w:cstheme="minorHAnsi"/>
          <w:sz w:val="28"/>
          <w:szCs w:val="28"/>
          <w:lang w:eastAsia="pl-PL"/>
        </w:rPr>
      </w:pPr>
    </w:p>
    <w:p w14:paraId="494A263D" w14:textId="77777777" w:rsidR="00E80BF6" w:rsidRPr="001A26CF" w:rsidRDefault="00E80BF6" w:rsidP="00AB5ECB">
      <w:pPr>
        <w:spacing w:after="0" w:line="240" w:lineRule="auto"/>
        <w:jc w:val="both"/>
        <w:rPr>
          <w:rFonts w:asciiTheme="minorHAnsi" w:eastAsia="Times New Roman" w:hAnsiTheme="minorHAnsi" w:cstheme="minorHAnsi"/>
          <w:sz w:val="28"/>
          <w:szCs w:val="28"/>
          <w:lang w:eastAsia="pl-PL"/>
        </w:rPr>
      </w:pPr>
    </w:p>
    <w:p w14:paraId="426F9EF6" w14:textId="641246FA" w:rsidR="00C973A3" w:rsidRPr="001A26CF" w:rsidRDefault="00C973A3" w:rsidP="00AB5ECB">
      <w:pPr>
        <w:spacing w:after="0" w:line="240" w:lineRule="auto"/>
        <w:jc w:val="both"/>
        <w:rPr>
          <w:rFonts w:asciiTheme="minorHAnsi" w:eastAsia="Times New Roman" w:hAnsiTheme="minorHAnsi" w:cstheme="minorHAnsi"/>
          <w:bCs/>
          <w:sz w:val="28"/>
          <w:szCs w:val="28"/>
          <w:lang w:eastAsia="pl-PL"/>
        </w:rPr>
      </w:pPr>
      <w:r w:rsidRPr="001A26CF">
        <w:rPr>
          <w:rFonts w:asciiTheme="minorHAnsi" w:eastAsia="Times New Roman" w:hAnsiTheme="minorHAnsi" w:cstheme="minorHAnsi"/>
          <w:b/>
          <w:sz w:val="28"/>
          <w:szCs w:val="28"/>
          <w:u w:val="single"/>
          <w:lang w:eastAsia="pl-PL"/>
        </w:rPr>
        <w:t>Wskaźnik rentowności sprzedaży netto</w:t>
      </w:r>
      <w:r w:rsidRPr="001A26CF">
        <w:rPr>
          <w:rFonts w:asciiTheme="minorHAnsi" w:eastAsia="Times New Roman" w:hAnsiTheme="minorHAnsi" w:cstheme="minorHAnsi"/>
          <w:b/>
          <w:sz w:val="28"/>
          <w:szCs w:val="28"/>
          <w:lang w:eastAsia="pl-PL"/>
        </w:rPr>
        <w:t xml:space="preserve">. </w:t>
      </w:r>
      <w:r w:rsidR="006134D1" w:rsidRPr="001A26CF">
        <w:rPr>
          <w:rFonts w:asciiTheme="minorHAnsi" w:eastAsia="Times New Roman" w:hAnsiTheme="minorHAnsi" w:cstheme="minorHAnsi"/>
          <w:sz w:val="28"/>
          <w:szCs w:val="28"/>
          <w:lang w:eastAsia="pl-PL"/>
        </w:rPr>
        <w:t>w</w:t>
      </w:r>
      <w:r w:rsidR="00CE30B9" w:rsidRPr="001A26CF">
        <w:rPr>
          <w:rFonts w:asciiTheme="minorHAnsi" w:eastAsia="Times New Roman" w:hAnsiTheme="minorHAnsi" w:cstheme="minorHAnsi"/>
          <w:sz w:val="28"/>
          <w:szCs w:val="28"/>
          <w:lang w:eastAsia="pl-PL"/>
        </w:rPr>
        <w:t>yraża</w:t>
      </w:r>
      <w:r w:rsidRPr="001A26CF">
        <w:rPr>
          <w:rFonts w:asciiTheme="minorHAnsi" w:eastAsia="Times New Roman" w:hAnsiTheme="minorHAnsi" w:cstheme="minorHAnsi"/>
          <w:sz w:val="28"/>
          <w:szCs w:val="28"/>
          <w:lang w:eastAsia="pl-PL"/>
        </w:rPr>
        <w:t>, ile groszy zysku netto daje złotówka wypracowanego przyc</w:t>
      </w:r>
      <w:r w:rsidR="00C40D08" w:rsidRPr="001A26CF">
        <w:rPr>
          <w:rFonts w:asciiTheme="minorHAnsi" w:eastAsia="Times New Roman" w:hAnsiTheme="minorHAnsi" w:cstheme="minorHAnsi"/>
          <w:sz w:val="28"/>
          <w:szCs w:val="28"/>
          <w:lang w:eastAsia="pl-PL"/>
        </w:rPr>
        <w:t>hodu, czyli jak bardzo rentowna</w:t>
      </w:r>
      <w:r w:rsidRPr="001A26CF">
        <w:rPr>
          <w:rFonts w:asciiTheme="minorHAnsi" w:eastAsia="Times New Roman" w:hAnsiTheme="minorHAnsi" w:cstheme="minorHAnsi"/>
          <w:sz w:val="28"/>
          <w:szCs w:val="28"/>
          <w:lang w:eastAsia="pl-PL"/>
        </w:rPr>
        <w:t xml:space="preserve"> (lub nierentowna) jest działalność operacyjna firmy</w:t>
      </w:r>
      <w:r w:rsidRPr="001A26CF">
        <w:rPr>
          <w:rFonts w:asciiTheme="minorHAnsi" w:eastAsia="Times New Roman" w:hAnsiTheme="minorHAnsi" w:cstheme="minorHAnsi"/>
          <w:bCs/>
          <w:sz w:val="28"/>
          <w:szCs w:val="28"/>
          <w:lang w:eastAsia="pl-PL"/>
        </w:rPr>
        <w:t>.</w:t>
      </w:r>
    </w:p>
    <w:p w14:paraId="4F320A19" w14:textId="77777777" w:rsidR="00CB3F98" w:rsidRPr="001A26CF" w:rsidRDefault="00CB3F98" w:rsidP="00AB5ECB">
      <w:pPr>
        <w:spacing w:after="0" w:line="240" w:lineRule="auto"/>
        <w:jc w:val="both"/>
        <w:rPr>
          <w:rFonts w:asciiTheme="minorHAnsi" w:eastAsia="Times New Roman" w:hAnsiTheme="minorHAnsi" w:cstheme="minorHAnsi"/>
          <w:b/>
          <w:sz w:val="28"/>
          <w:szCs w:val="28"/>
          <w:lang w:eastAsia="pl-PL"/>
        </w:rPr>
      </w:pPr>
    </w:p>
    <w:p w14:paraId="582BD001" w14:textId="4E9A7514" w:rsidR="0032779D" w:rsidRPr="002C3751" w:rsidRDefault="00C973A3" w:rsidP="00AB5ECB">
      <w:pPr>
        <w:numPr>
          <w:ilvl w:val="0"/>
          <w:numId w:val="3"/>
        </w:numPr>
        <w:tabs>
          <w:tab w:val="num" w:pos="1068"/>
        </w:tabs>
        <w:spacing w:after="0" w:line="240" w:lineRule="auto"/>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TBS</w:t>
      </w:r>
    </w:p>
    <w:p w14:paraId="76E2E6B3" w14:textId="4F965F9E" w:rsidR="000B63BD" w:rsidRPr="00480E06" w:rsidRDefault="0032779D" w:rsidP="00480E06">
      <w:pPr>
        <w:jc w:val="both"/>
        <w:rPr>
          <w:rFonts w:cs="Calibri"/>
          <w:sz w:val="28"/>
          <w:szCs w:val="28"/>
        </w:rPr>
      </w:pPr>
      <w:r w:rsidRPr="002C3751">
        <w:rPr>
          <w:rFonts w:cs="Calibri"/>
          <w:sz w:val="28"/>
          <w:szCs w:val="28"/>
        </w:rPr>
        <w:t>W 2023 roku w badanej spółce 1 zł z przychodu ze sprzedaży generuje 0,1741 zł zysku netto.</w:t>
      </w:r>
    </w:p>
    <w:p w14:paraId="10E7F2F4" w14:textId="509566C8" w:rsidR="00C973A3" w:rsidRPr="001A26CF" w:rsidRDefault="00C973A3" w:rsidP="00AB5ECB">
      <w:pPr>
        <w:pStyle w:val="Akapitzlist"/>
        <w:numPr>
          <w:ilvl w:val="0"/>
          <w:numId w:val="3"/>
        </w:numPr>
        <w:tabs>
          <w:tab w:val="num" w:pos="1068"/>
        </w:tabs>
        <w:spacing w:after="0" w:line="240" w:lineRule="auto"/>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Wodociągi</w:t>
      </w:r>
    </w:p>
    <w:p w14:paraId="033C4493" w14:textId="586E7465" w:rsidR="005C190C" w:rsidRPr="00480E06" w:rsidRDefault="00FA3707" w:rsidP="00480E06">
      <w:pPr>
        <w:spacing w:line="240" w:lineRule="auto"/>
        <w:jc w:val="both"/>
        <w:rPr>
          <w:rFonts w:asciiTheme="minorHAnsi" w:eastAsia="Times New Roman" w:hAnsiTheme="minorHAnsi" w:cstheme="minorHAnsi"/>
          <w:strike/>
          <w:sz w:val="28"/>
          <w:szCs w:val="28"/>
          <w:lang w:eastAsia="pl-PL"/>
        </w:rPr>
      </w:pPr>
      <w:r w:rsidRPr="00866ED0">
        <w:rPr>
          <w:rFonts w:eastAsia="Times New Roman" w:cs="Calibri"/>
          <w:sz w:val="28"/>
          <w:szCs w:val="28"/>
          <w:lang w:eastAsia="pl-PL"/>
        </w:rPr>
        <w:t>W 2023 roku w badanej spółce 1 zł z przychodu ze sprzedaży generuje 0,0115 zł zysku netto.</w:t>
      </w:r>
      <w:r w:rsidR="00D32915" w:rsidRPr="00866ED0">
        <w:rPr>
          <w:rFonts w:eastAsia="Times New Roman" w:cs="Calibri"/>
          <w:sz w:val="28"/>
          <w:szCs w:val="28"/>
          <w:lang w:eastAsia="pl-PL"/>
        </w:rPr>
        <w:t xml:space="preserve"> Wskaźnik ten jest wyższy o</w:t>
      </w:r>
      <w:r w:rsidR="00E80BF6">
        <w:rPr>
          <w:rFonts w:eastAsia="Times New Roman" w:cs="Calibri"/>
          <w:sz w:val="28"/>
          <w:szCs w:val="28"/>
          <w:lang w:eastAsia="pl-PL"/>
        </w:rPr>
        <w:t> </w:t>
      </w:r>
      <w:r w:rsidR="00D32915" w:rsidRPr="00866ED0">
        <w:rPr>
          <w:rFonts w:eastAsia="Times New Roman" w:cs="Calibri"/>
          <w:sz w:val="28"/>
          <w:szCs w:val="28"/>
          <w:lang w:eastAsia="pl-PL"/>
        </w:rPr>
        <w:t>2,01 pkt-u procentowego w stosunku do 2022 roku.</w:t>
      </w:r>
    </w:p>
    <w:p w14:paraId="263EFE91" w14:textId="77777777" w:rsidR="00C973A3" w:rsidRPr="001A26CF" w:rsidRDefault="00C973A3" w:rsidP="00AB5ECB">
      <w:pPr>
        <w:numPr>
          <w:ilvl w:val="0"/>
          <w:numId w:val="3"/>
        </w:numPr>
        <w:tabs>
          <w:tab w:val="num" w:pos="1416"/>
        </w:tabs>
        <w:spacing w:after="0" w:line="240" w:lineRule="auto"/>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PGK</w:t>
      </w:r>
    </w:p>
    <w:p w14:paraId="07E65E58" w14:textId="79AC9597" w:rsidR="00292198" w:rsidRDefault="00B002A3" w:rsidP="00AB5ECB">
      <w:pPr>
        <w:spacing w:after="0" w:line="240" w:lineRule="auto"/>
        <w:jc w:val="both"/>
        <w:rPr>
          <w:rFonts w:asciiTheme="minorHAnsi" w:eastAsia="Times New Roman" w:hAnsiTheme="minorHAnsi" w:cstheme="minorHAnsi"/>
          <w:sz w:val="28"/>
          <w:szCs w:val="28"/>
          <w:lang w:eastAsia="pl-PL"/>
        </w:rPr>
      </w:pPr>
      <w:r w:rsidRPr="001B70D5">
        <w:rPr>
          <w:rFonts w:asciiTheme="minorHAnsi" w:eastAsia="Times New Roman" w:hAnsiTheme="minorHAnsi" w:cstheme="minorHAnsi"/>
          <w:sz w:val="28"/>
          <w:szCs w:val="28"/>
          <w:lang w:eastAsia="pl-PL"/>
        </w:rPr>
        <w:t>W 2023 roku w badanej spółce 1 zł  z przychodu ze sprzedaży generuje 0,0206 zł straty.</w:t>
      </w:r>
    </w:p>
    <w:p w14:paraId="06CC8026" w14:textId="77777777" w:rsidR="0092543D" w:rsidRPr="0092543D" w:rsidRDefault="0092543D" w:rsidP="00AB5ECB">
      <w:pPr>
        <w:spacing w:after="0" w:line="240" w:lineRule="auto"/>
        <w:jc w:val="both"/>
        <w:rPr>
          <w:rFonts w:asciiTheme="minorHAnsi" w:eastAsia="Times New Roman" w:hAnsiTheme="minorHAnsi" w:cstheme="minorHAnsi"/>
          <w:color w:val="388600"/>
          <w:sz w:val="28"/>
          <w:szCs w:val="28"/>
          <w:lang w:eastAsia="pl-PL"/>
        </w:rPr>
      </w:pPr>
    </w:p>
    <w:p w14:paraId="216AA53C" w14:textId="77777777" w:rsidR="00C973A3" w:rsidRPr="001A26CF" w:rsidRDefault="00C973A3" w:rsidP="00AB5ECB">
      <w:pPr>
        <w:numPr>
          <w:ilvl w:val="0"/>
          <w:numId w:val="3"/>
        </w:numPr>
        <w:tabs>
          <w:tab w:val="num" w:pos="1068"/>
        </w:tabs>
        <w:spacing w:after="0" w:line="240" w:lineRule="auto"/>
        <w:jc w:val="both"/>
        <w:rPr>
          <w:rFonts w:asciiTheme="minorHAnsi" w:eastAsia="Times New Roman" w:hAnsiTheme="minorHAnsi" w:cstheme="minorHAnsi"/>
          <w:b/>
          <w:sz w:val="28"/>
          <w:szCs w:val="28"/>
          <w:lang w:eastAsia="pl-PL"/>
        </w:rPr>
      </w:pPr>
      <w:bookmarkStart w:id="9" w:name="_Hlk142561795"/>
      <w:r w:rsidRPr="001A26CF">
        <w:rPr>
          <w:rFonts w:asciiTheme="minorHAnsi" w:eastAsia="Times New Roman" w:hAnsiTheme="minorHAnsi" w:cstheme="minorHAnsi"/>
          <w:b/>
          <w:sz w:val="28"/>
          <w:szCs w:val="28"/>
          <w:lang w:eastAsia="pl-PL"/>
        </w:rPr>
        <w:lastRenderedPageBreak/>
        <w:t>Śremski Sport</w:t>
      </w:r>
    </w:p>
    <w:bookmarkEnd w:id="9"/>
    <w:p w14:paraId="5D743643" w14:textId="795568C8" w:rsidR="0092543D" w:rsidRPr="0092543D" w:rsidRDefault="0086403E" w:rsidP="0086403E">
      <w:pPr>
        <w:spacing w:line="240" w:lineRule="auto"/>
        <w:jc w:val="both"/>
        <w:rPr>
          <w:rFonts w:asciiTheme="minorHAnsi" w:hAnsiTheme="minorHAnsi" w:cstheme="minorHAnsi"/>
          <w:sz w:val="28"/>
          <w:szCs w:val="28"/>
        </w:rPr>
      </w:pPr>
      <w:r w:rsidRPr="00866ED0">
        <w:rPr>
          <w:rFonts w:eastAsia="Times New Roman" w:cs="Calibri"/>
          <w:sz w:val="28"/>
          <w:szCs w:val="28"/>
          <w:lang w:eastAsia="pl-PL"/>
        </w:rPr>
        <w:t>W 2023 roku w badanej spółce 1 zł z przychodu ze sprzedaży generuje 1,1770 zł straty netto.</w:t>
      </w:r>
      <w:r w:rsidR="00866ED0" w:rsidRPr="00866ED0">
        <w:rPr>
          <w:rFonts w:eastAsia="Times New Roman" w:cs="Calibri"/>
          <w:sz w:val="28"/>
          <w:szCs w:val="28"/>
          <w:lang w:eastAsia="pl-PL"/>
        </w:rPr>
        <w:t xml:space="preserve"> </w:t>
      </w:r>
      <w:r w:rsidR="00866ED0" w:rsidRPr="00866ED0">
        <w:rPr>
          <w:rFonts w:asciiTheme="minorHAnsi" w:hAnsiTheme="minorHAnsi" w:cstheme="minorHAnsi"/>
          <w:sz w:val="28"/>
          <w:szCs w:val="28"/>
        </w:rPr>
        <w:t>Strata w wysokości 0,1770 zł na każdą złotówkę przychodu w 2023 roku jest znacząco mniejsza w porównaniu do 2022 roku, kiedy wyniosła aż 0,8056</w:t>
      </w:r>
      <w:r w:rsidR="00E80BF6">
        <w:rPr>
          <w:rFonts w:asciiTheme="minorHAnsi" w:hAnsiTheme="minorHAnsi" w:cstheme="minorHAnsi"/>
          <w:sz w:val="28"/>
          <w:szCs w:val="28"/>
        </w:rPr>
        <w:t> </w:t>
      </w:r>
      <w:r w:rsidR="00866ED0" w:rsidRPr="00866ED0">
        <w:rPr>
          <w:rFonts w:asciiTheme="minorHAnsi" w:hAnsiTheme="minorHAnsi" w:cstheme="minorHAnsi"/>
          <w:sz w:val="28"/>
          <w:szCs w:val="28"/>
        </w:rPr>
        <w:t>zł. Oznacza to, że przedsiębiorstwo zbliża się do progu rentowności, choć nadal notuje straty. Poprawa tego wskaźnika mogłaby sugerować, że firma zwiększyła marże, albo zmniejszyła koszty operacyjne, jednak najistotniejszy wpływ na poprawę tej sytuacji miała wypłacana spółce rekompensata w zamian za wykonywanie przez nią zadań własnych gminy. Dzięki tej rekompensacie spółka mogła częściowo zniwelować straty z działalności operacyjnej, wywołane proporcja kosztów działalności do możliwych do uzyskania przychodów ze sprzedaży, co pozytywnie wpłynęło na wskaźniki rentowności.</w:t>
      </w:r>
    </w:p>
    <w:p w14:paraId="12433D68" w14:textId="05A4D77A" w:rsidR="00C973A3" w:rsidRPr="001A26CF" w:rsidRDefault="00C973A3" w:rsidP="00AB5ECB">
      <w:pPr>
        <w:spacing w:after="0" w:line="240" w:lineRule="auto"/>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2. Ocena płynności finansowej</w:t>
      </w:r>
    </w:p>
    <w:p w14:paraId="389771BC" w14:textId="77777777" w:rsidR="00C973A3" w:rsidRPr="001A26CF" w:rsidRDefault="00C973A3" w:rsidP="00AB5ECB">
      <w:pPr>
        <w:spacing w:after="0" w:line="240" w:lineRule="auto"/>
        <w:jc w:val="both"/>
        <w:rPr>
          <w:rFonts w:asciiTheme="minorHAnsi" w:eastAsia="Times New Roman" w:hAnsiTheme="minorHAnsi" w:cstheme="minorHAnsi"/>
          <w:sz w:val="28"/>
          <w:szCs w:val="28"/>
          <w:lang w:eastAsia="pl-PL"/>
        </w:rPr>
      </w:pPr>
      <w:r w:rsidRPr="001A26CF">
        <w:rPr>
          <w:rFonts w:asciiTheme="minorHAnsi" w:eastAsia="Times New Roman" w:hAnsiTheme="minorHAnsi" w:cstheme="minorHAnsi"/>
          <w:sz w:val="28"/>
          <w:szCs w:val="28"/>
          <w:lang w:eastAsia="pl-PL"/>
        </w:rPr>
        <w:t>Płynność finansowa oznacza zdolność przedsiębiorstwa do terminowego wywiązywania się z zobowiązań bieżących.</w:t>
      </w:r>
    </w:p>
    <w:p w14:paraId="24F3008E" w14:textId="77777777" w:rsidR="00C973A3" w:rsidRPr="001A26CF" w:rsidRDefault="00C973A3" w:rsidP="00AB5ECB">
      <w:pPr>
        <w:spacing w:after="0" w:line="240" w:lineRule="auto"/>
        <w:ind w:left="360"/>
        <w:jc w:val="both"/>
        <w:rPr>
          <w:rFonts w:asciiTheme="minorHAnsi" w:eastAsia="Times New Roman" w:hAnsiTheme="minorHAnsi" w:cstheme="minorHAnsi"/>
          <w:b/>
          <w:sz w:val="28"/>
          <w:szCs w:val="28"/>
          <w:lang w:eastAsia="pl-PL"/>
        </w:rPr>
      </w:pPr>
    </w:p>
    <w:tbl>
      <w:tblPr>
        <w:tblW w:w="5000" w:type="pct"/>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3331"/>
        <w:gridCol w:w="1273"/>
        <w:gridCol w:w="1480"/>
        <w:gridCol w:w="1372"/>
        <w:gridCol w:w="1438"/>
      </w:tblGrid>
      <w:tr w:rsidR="00A56532" w:rsidRPr="001A26CF" w14:paraId="0D3BB794" w14:textId="77777777" w:rsidTr="006A62BB">
        <w:trPr>
          <w:trHeight w:val="808"/>
        </w:trPr>
        <w:tc>
          <w:tcPr>
            <w:tcW w:w="4957" w:type="dxa"/>
            <w:tcBorders>
              <w:bottom w:val="single" w:sz="4" w:space="0" w:color="auto"/>
            </w:tcBorders>
            <w:shd w:val="clear" w:color="auto" w:fill="A6A6A6"/>
            <w:vAlign w:val="center"/>
          </w:tcPr>
          <w:p w14:paraId="19691776" w14:textId="77777777" w:rsidR="00C973A3" w:rsidRPr="001A26CF" w:rsidRDefault="00C973A3" w:rsidP="006A62BB">
            <w:pPr>
              <w:spacing w:after="0" w:line="240" w:lineRule="auto"/>
              <w:jc w:val="center"/>
              <w:rPr>
                <w:rFonts w:asciiTheme="minorHAnsi" w:eastAsia="Times New Roman" w:hAnsiTheme="minorHAnsi" w:cstheme="minorHAnsi"/>
                <w:b/>
                <w:sz w:val="28"/>
                <w:szCs w:val="28"/>
                <w:lang w:eastAsia="pl-PL"/>
              </w:rPr>
            </w:pPr>
            <w:bookmarkStart w:id="10" w:name="_Hlk142569099"/>
            <w:r w:rsidRPr="001A26CF">
              <w:rPr>
                <w:rFonts w:asciiTheme="minorHAnsi" w:eastAsia="Times New Roman" w:hAnsiTheme="minorHAnsi" w:cstheme="minorHAnsi"/>
                <w:b/>
                <w:sz w:val="28"/>
                <w:szCs w:val="28"/>
                <w:lang w:eastAsia="pl-PL"/>
              </w:rPr>
              <w:t>WSKAŹNIKI</w:t>
            </w:r>
          </w:p>
        </w:tc>
        <w:tc>
          <w:tcPr>
            <w:tcW w:w="3331" w:type="dxa"/>
            <w:tcBorders>
              <w:bottom w:val="single" w:sz="4" w:space="0" w:color="auto"/>
            </w:tcBorders>
            <w:shd w:val="clear" w:color="auto" w:fill="A6A6A6"/>
            <w:vAlign w:val="center"/>
          </w:tcPr>
          <w:p w14:paraId="6FB5D578" w14:textId="77777777" w:rsidR="00C973A3" w:rsidRPr="001A26CF" w:rsidRDefault="00C973A3" w:rsidP="006A62BB">
            <w:pPr>
              <w:spacing w:after="0" w:line="240" w:lineRule="auto"/>
              <w:jc w:val="center"/>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FORMUŁA</w:t>
            </w:r>
          </w:p>
        </w:tc>
        <w:tc>
          <w:tcPr>
            <w:tcW w:w="1273" w:type="dxa"/>
            <w:tcBorders>
              <w:bottom w:val="single" w:sz="4" w:space="0" w:color="auto"/>
            </w:tcBorders>
            <w:shd w:val="clear" w:color="auto" w:fill="A6A6A6"/>
            <w:vAlign w:val="center"/>
          </w:tcPr>
          <w:p w14:paraId="2DCB4100" w14:textId="77777777" w:rsidR="00C973A3" w:rsidRPr="001A26CF" w:rsidRDefault="00C973A3" w:rsidP="006A62BB">
            <w:pPr>
              <w:spacing w:after="0" w:line="240" w:lineRule="auto"/>
              <w:jc w:val="center"/>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TBS</w:t>
            </w:r>
          </w:p>
        </w:tc>
        <w:tc>
          <w:tcPr>
            <w:tcW w:w="1480" w:type="dxa"/>
            <w:tcBorders>
              <w:bottom w:val="single" w:sz="4" w:space="0" w:color="auto"/>
            </w:tcBorders>
            <w:shd w:val="clear" w:color="auto" w:fill="A6A6A6"/>
            <w:vAlign w:val="center"/>
          </w:tcPr>
          <w:p w14:paraId="562B8F9C" w14:textId="3766AB9B" w:rsidR="00C973A3" w:rsidRPr="001A26CF" w:rsidRDefault="00C973A3" w:rsidP="006A62BB">
            <w:pPr>
              <w:spacing w:after="0" w:line="240" w:lineRule="auto"/>
              <w:jc w:val="center"/>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Wodociągi</w:t>
            </w:r>
          </w:p>
        </w:tc>
        <w:tc>
          <w:tcPr>
            <w:tcW w:w="1372" w:type="dxa"/>
            <w:tcBorders>
              <w:bottom w:val="single" w:sz="4" w:space="0" w:color="auto"/>
            </w:tcBorders>
            <w:shd w:val="clear" w:color="auto" w:fill="A6A6A6"/>
            <w:vAlign w:val="center"/>
          </w:tcPr>
          <w:p w14:paraId="6031305B" w14:textId="77777777" w:rsidR="00C973A3" w:rsidRPr="001A26CF" w:rsidRDefault="00C973A3" w:rsidP="006A62BB">
            <w:pPr>
              <w:spacing w:after="0" w:line="240" w:lineRule="auto"/>
              <w:jc w:val="center"/>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PGK</w:t>
            </w:r>
          </w:p>
        </w:tc>
        <w:tc>
          <w:tcPr>
            <w:tcW w:w="1438" w:type="dxa"/>
            <w:tcBorders>
              <w:bottom w:val="single" w:sz="4" w:space="0" w:color="auto"/>
            </w:tcBorders>
            <w:shd w:val="clear" w:color="auto" w:fill="A6A6A6"/>
            <w:vAlign w:val="center"/>
          </w:tcPr>
          <w:p w14:paraId="5A190759" w14:textId="77777777" w:rsidR="00C973A3" w:rsidRPr="001A26CF" w:rsidRDefault="00C973A3" w:rsidP="006A62BB">
            <w:pPr>
              <w:spacing w:after="0" w:line="240" w:lineRule="auto"/>
              <w:jc w:val="center"/>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 Sport</w:t>
            </w:r>
          </w:p>
        </w:tc>
      </w:tr>
      <w:tr w:rsidR="00A56532" w:rsidRPr="001A26CF" w14:paraId="7EB5D500" w14:textId="77777777" w:rsidTr="001F3952">
        <w:trPr>
          <w:trHeight w:val="637"/>
        </w:trPr>
        <w:tc>
          <w:tcPr>
            <w:tcW w:w="4957" w:type="dxa"/>
            <w:tcBorders>
              <w:bottom w:val="single" w:sz="4" w:space="0" w:color="auto"/>
            </w:tcBorders>
            <w:vAlign w:val="center"/>
          </w:tcPr>
          <w:p w14:paraId="46FE5EDD" w14:textId="38BAB724" w:rsidR="00503014" w:rsidRPr="006A62BB" w:rsidRDefault="00503014" w:rsidP="001F3952">
            <w:pPr>
              <w:spacing w:after="0" w:line="240" w:lineRule="auto"/>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 xml:space="preserve">Bieżącej płynności </w:t>
            </w:r>
            <w:r w:rsidRPr="006A62BB">
              <w:rPr>
                <w:rFonts w:asciiTheme="minorHAnsi" w:eastAsia="Times New Roman" w:hAnsiTheme="minorHAnsi" w:cstheme="minorHAnsi"/>
                <w:b/>
                <w:sz w:val="28"/>
                <w:szCs w:val="28"/>
                <w:lang w:eastAsia="pl-PL"/>
              </w:rPr>
              <w:t>za 202</w:t>
            </w:r>
            <w:r w:rsidR="0032779D" w:rsidRPr="006A62BB">
              <w:rPr>
                <w:rFonts w:asciiTheme="minorHAnsi" w:eastAsia="Times New Roman" w:hAnsiTheme="minorHAnsi" w:cstheme="minorHAnsi"/>
                <w:b/>
                <w:sz w:val="28"/>
                <w:szCs w:val="28"/>
                <w:lang w:eastAsia="pl-PL"/>
              </w:rPr>
              <w:t>3</w:t>
            </w:r>
            <w:r w:rsidRPr="006A62BB">
              <w:rPr>
                <w:rFonts w:asciiTheme="minorHAnsi" w:eastAsia="Times New Roman" w:hAnsiTheme="minorHAnsi" w:cstheme="minorHAnsi"/>
                <w:b/>
                <w:sz w:val="28"/>
                <w:szCs w:val="28"/>
                <w:lang w:eastAsia="pl-PL"/>
              </w:rPr>
              <w:t xml:space="preserve"> r</w:t>
            </w:r>
            <w:r w:rsidRPr="006A62BB">
              <w:rPr>
                <w:rFonts w:asciiTheme="minorHAnsi" w:eastAsia="Times New Roman" w:hAnsiTheme="minorHAnsi" w:cstheme="minorHAnsi"/>
                <w:sz w:val="28"/>
                <w:szCs w:val="28"/>
                <w:lang w:eastAsia="pl-PL"/>
              </w:rPr>
              <w:t xml:space="preserve">. </w:t>
            </w:r>
          </w:p>
        </w:tc>
        <w:tc>
          <w:tcPr>
            <w:tcW w:w="3331" w:type="dxa"/>
            <w:vMerge w:val="restart"/>
            <w:tcBorders>
              <w:bottom w:val="single" w:sz="4" w:space="0" w:color="auto"/>
            </w:tcBorders>
            <w:vAlign w:val="center"/>
          </w:tcPr>
          <w:p w14:paraId="278A23AC" w14:textId="77777777" w:rsidR="00503014" w:rsidRPr="006A62BB" w:rsidRDefault="00503014" w:rsidP="0032779D">
            <w:pPr>
              <w:spacing w:after="0" w:line="240" w:lineRule="auto"/>
              <w:jc w:val="center"/>
              <w:rPr>
                <w:rFonts w:asciiTheme="minorHAnsi" w:eastAsia="Times New Roman" w:hAnsiTheme="minorHAnsi" w:cstheme="minorHAnsi"/>
                <w:sz w:val="28"/>
                <w:szCs w:val="28"/>
                <w:u w:val="single"/>
                <w:lang w:eastAsia="pl-PL"/>
              </w:rPr>
            </w:pPr>
            <w:r w:rsidRPr="006A62BB">
              <w:rPr>
                <w:rFonts w:asciiTheme="minorHAnsi" w:eastAsia="Times New Roman" w:hAnsiTheme="minorHAnsi" w:cstheme="minorHAnsi"/>
                <w:sz w:val="28"/>
                <w:szCs w:val="28"/>
                <w:u w:val="single"/>
                <w:lang w:eastAsia="pl-PL"/>
              </w:rPr>
              <w:t>Majątek obrotowy</w:t>
            </w:r>
          </w:p>
          <w:p w14:paraId="798739B9" w14:textId="77777777" w:rsidR="00503014" w:rsidRPr="006A62BB" w:rsidRDefault="00503014" w:rsidP="0032779D">
            <w:pPr>
              <w:spacing w:after="0" w:line="240" w:lineRule="auto"/>
              <w:jc w:val="center"/>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Zobowiązania bieżące</w:t>
            </w:r>
          </w:p>
        </w:tc>
        <w:tc>
          <w:tcPr>
            <w:tcW w:w="1273" w:type="dxa"/>
            <w:tcBorders>
              <w:bottom w:val="single" w:sz="4" w:space="0" w:color="auto"/>
            </w:tcBorders>
            <w:vAlign w:val="center"/>
          </w:tcPr>
          <w:p w14:paraId="53BE6FE8" w14:textId="40AFB1DF" w:rsidR="00503014" w:rsidRPr="006A62BB" w:rsidRDefault="001F3952" w:rsidP="00503014">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3,62</w:t>
            </w:r>
          </w:p>
        </w:tc>
        <w:tc>
          <w:tcPr>
            <w:tcW w:w="1480" w:type="dxa"/>
            <w:tcBorders>
              <w:bottom w:val="single" w:sz="4" w:space="0" w:color="auto"/>
            </w:tcBorders>
            <w:vAlign w:val="center"/>
          </w:tcPr>
          <w:p w14:paraId="4BD8014E" w14:textId="45BA2314" w:rsidR="00503014" w:rsidRPr="006A62BB" w:rsidRDefault="00FA3707" w:rsidP="00503014">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1,49</w:t>
            </w:r>
          </w:p>
        </w:tc>
        <w:tc>
          <w:tcPr>
            <w:tcW w:w="1372" w:type="dxa"/>
            <w:tcBorders>
              <w:bottom w:val="single" w:sz="4" w:space="0" w:color="auto"/>
            </w:tcBorders>
            <w:vAlign w:val="center"/>
          </w:tcPr>
          <w:p w14:paraId="38B6E800" w14:textId="52CD5384" w:rsidR="00E05E10" w:rsidRPr="0092543D" w:rsidRDefault="0092543D" w:rsidP="00436FB8">
            <w:pPr>
              <w:spacing w:after="0" w:line="240" w:lineRule="auto"/>
              <w:jc w:val="right"/>
              <w:rPr>
                <w:rFonts w:asciiTheme="minorHAnsi" w:eastAsia="Times New Roman" w:hAnsiTheme="minorHAnsi" w:cstheme="minorHAnsi"/>
                <w:b/>
                <w:sz w:val="28"/>
                <w:szCs w:val="28"/>
                <w:lang w:eastAsia="pl-PL"/>
              </w:rPr>
            </w:pPr>
            <w:r w:rsidRPr="0092543D">
              <w:rPr>
                <w:rFonts w:asciiTheme="minorHAnsi" w:eastAsia="Times New Roman" w:hAnsiTheme="minorHAnsi" w:cstheme="minorHAnsi"/>
                <w:b/>
                <w:sz w:val="28"/>
                <w:szCs w:val="28"/>
                <w:lang w:eastAsia="pl-PL"/>
              </w:rPr>
              <w:t>2,5</w:t>
            </w:r>
          </w:p>
        </w:tc>
        <w:tc>
          <w:tcPr>
            <w:tcW w:w="1438" w:type="dxa"/>
            <w:tcBorders>
              <w:bottom w:val="single" w:sz="4" w:space="0" w:color="auto"/>
            </w:tcBorders>
            <w:vAlign w:val="center"/>
          </w:tcPr>
          <w:p w14:paraId="5BEF1998" w14:textId="7B95FD5E" w:rsidR="00503014" w:rsidRPr="006A62BB" w:rsidRDefault="0061741D" w:rsidP="00503014">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3,00</w:t>
            </w:r>
          </w:p>
        </w:tc>
      </w:tr>
      <w:tr w:rsidR="00A56532" w:rsidRPr="001A26CF" w14:paraId="5FA80401" w14:textId="77777777" w:rsidTr="001F3952">
        <w:trPr>
          <w:trHeight w:val="233"/>
        </w:trPr>
        <w:tc>
          <w:tcPr>
            <w:tcW w:w="4957" w:type="dxa"/>
            <w:tcBorders>
              <w:bottom w:val="double" w:sz="4" w:space="0" w:color="auto"/>
            </w:tcBorders>
            <w:shd w:val="clear" w:color="auto" w:fill="E0E0E0"/>
            <w:vAlign w:val="center"/>
          </w:tcPr>
          <w:p w14:paraId="20B959B6" w14:textId="10019D58" w:rsidR="00503014" w:rsidRPr="006A62BB" w:rsidRDefault="00503014" w:rsidP="001F3952">
            <w:pPr>
              <w:spacing w:after="0" w:line="240" w:lineRule="auto"/>
              <w:rPr>
                <w:rFonts w:asciiTheme="minorHAnsi" w:eastAsia="Times New Roman" w:hAnsiTheme="minorHAnsi" w:cstheme="minorHAnsi"/>
                <w:i/>
                <w:sz w:val="28"/>
                <w:szCs w:val="28"/>
                <w:lang w:eastAsia="pl-PL"/>
              </w:rPr>
            </w:pPr>
            <w:r w:rsidRPr="006A62BB">
              <w:rPr>
                <w:rFonts w:asciiTheme="minorHAnsi" w:eastAsia="Times New Roman" w:hAnsiTheme="minorHAnsi" w:cstheme="minorHAnsi"/>
                <w:i/>
                <w:sz w:val="28"/>
                <w:szCs w:val="28"/>
                <w:lang w:eastAsia="pl-PL"/>
              </w:rPr>
              <w:t>202</w:t>
            </w:r>
            <w:r w:rsidR="0032779D" w:rsidRPr="006A62BB">
              <w:rPr>
                <w:rFonts w:asciiTheme="minorHAnsi" w:eastAsia="Times New Roman" w:hAnsiTheme="minorHAnsi" w:cstheme="minorHAnsi"/>
                <w:i/>
                <w:sz w:val="28"/>
                <w:szCs w:val="28"/>
                <w:lang w:eastAsia="pl-PL"/>
              </w:rPr>
              <w:t>2</w:t>
            </w:r>
            <w:r w:rsidRPr="006A62BB">
              <w:rPr>
                <w:rFonts w:asciiTheme="minorHAnsi" w:eastAsia="Times New Roman" w:hAnsiTheme="minorHAnsi" w:cstheme="minorHAnsi"/>
                <w:i/>
                <w:sz w:val="28"/>
                <w:szCs w:val="28"/>
                <w:lang w:eastAsia="pl-PL"/>
              </w:rPr>
              <w:t xml:space="preserve"> r.</w:t>
            </w:r>
          </w:p>
        </w:tc>
        <w:tc>
          <w:tcPr>
            <w:tcW w:w="3331" w:type="dxa"/>
            <w:vMerge/>
            <w:tcBorders>
              <w:bottom w:val="double" w:sz="4" w:space="0" w:color="auto"/>
            </w:tcBorders>
            <w:vAlign w:val="center"/>
          </w:tcPr>
          <w:p w14:paraId="01B36693" w14:textId="77777777" w:rsidR="00503014" w:rsidRPr="006A62BB" w:rsidRDefault="00503014" w:rsidP="0032779D">
            <w:pPr>
              <w:spacing w:after="0" w:line="240" w:lineRule="auto"/>
              <w:jc w:val="center"/>
              <w:rPr>
                <w:rFonts w:asciiTheme="minorHAnsi" w:eastAsia="Times New Roman" w:hAnsiTheme="minorHAnsi" w:cstheme="minorHAnsi"/>
                <w:sz w:val="28"/>
                <w:szCs w:val="28"/>
                <w:u w:val="single"/>
                <w:lang w:eastAsia="pl-PL"/>
              </w:rPr>
            </w:pPr>
          </w:p>
        </w:tc>
        <w:tc>
          <w:tcPr>
            <w:tcW w:w="1273" w:type="dxa"/>
            <w:tcBorders>
              <w:bottom w:val="single" w:sz="4" w:space="0" w:color="auto"/>
            </w:tcBorders>
            <w:vAlign w:val="center"/>
          </w:tcPr>
          <w:p w14:paraId="5A72C581" w14:textId="54193A70" w:rsidR="00503014" w:rsidRPr="006A62BB" w:rsidRDefault="001F3952" w:rsidP="00503014">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6,94</w:t>
            </w:r>
          </w:p>
        </w:tc>
        <w:tc>
          <w:tcPr>
            <w:tcW w:w="1480" w:type="dxa"/>
            <w:tcBorders>
              <w:bottom w:val="single" w:sz="4" w:space="0" w:color="auto"/>
            </w:tcBorders>
            <w:vAlign w:val="center"/>
          </w:tcPr>
          <w:p w14:paraId="000FD73D" w14:textId="4F516A4D" w:rsidR="00503014" w:rsidRPr="006A62BB" w:rsidRDefault="00FA3707" w:rsidP="00503014">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0,95</w:t>
            </w:r>
          </w:p>
        </w:tc>
        <w:tc>
          <w:tcPr>
            <w:tcW w:w="1372" w:type="dxa"/>
            <w:tcBorders>
              <w:bottom w:val="single" w:sz="4" w:space="0" w:color="auto"/>
            </w:tcBorders>
            <w:vAlign w:val="center"/>
          </w:tcPr>
          <w:p w14:paraId="7AC0DC74" w14:textId="3A2EC37D" w:rsidR="00E05E10" w:rsidRPr="0092543D" w:rsidRDefault="0092543D" w:rsidP="00436FB8">
            <w:pPr>
              <w:spacing w:after="0" w:line="240" w:lineRule="auto"/>
              <w:jc w:val="right"/>
              <w:rPr>
                <w:rFonts w:asciiTheme="minorHAnsi" w:eastAsia="Times New Roman" w:hAnsiTheme="minorHAnsi" w:cstheme="minorHAnsi"/>
                <w:bCs/>
                <w:sz w:val="28"/>
                <w:szCs w:val="28"/>
                <w:lang w:eastAsia="pl-PL"/>
              </w:rPr>
            </w:pPr>
            <w:r w:rsidRPr="0092543D">
              <w:rPr>
                <w:rFonts w:asciiTheme="minorHAnsi" w:eastAsia="Times New Roman" w:hAnsiTheme="minorHAnsi" w:cstheme="minorHAnsi"/>
                <w:bCs/>
                <w:sz w:val="28"/>
                <w:szCs w:val="28"/>
                <w:lang w:eastAsia="pl-PL"/>
              </w:rPr>
              <w:t>2,0</w:t>
            </w:r>
          </w:p>
        </w:tc>
        <w:tc>
          <w:tcPr>
            <w:tcW w:w="1438" w:type="dxa"/>
            <w:tcBorders>
              <w:bottom w:val="single" w:sz="4" w:space="0" w:color="auto"/>
            </w:tcBorders>
            <w:vAlign w:val="center"/>
          </w:tcPr>
          <w:p w14:paraId="53D64F2B" w14:textId="564B1CD0" w:rsidR="00503014" w:rsidRPr="006A62BB" w:rsidRDefault="0061741D" w:rsidP="00503014">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2,84</w:t>
            </w:r>
          </w:p>
        </w:tc>
      </w:tr>
      <w:tr w:rsidR="00A56532" w:rsidRPr="001A26CF" w14:paraId="2E87786A" w14:textId="77777777" w:rsidTr="001F3952">
        <w:trPr>
          <w:trHeight w:val="956"/>
        </w:trPr>
        <w:tc>
          <w:tcPr>
            <w:tcW w:w="4957" w:type="dxa"/>
            <w:tcBorders>
              <w:top w:val="double" w:sz="4" w:space="0" w:color="auto"/>
              <w:bottom w:val="single" w:sz="4" w:space="0" w:color="auto"/>
            </w:tcBorders>
            <w:vAlign w:val="center"/>
          </w:tcPr>
          <w:p w14:paraId="4BAE7CF8" w14:textId="236F6835" w:rsidR="003F0E08" w:rsidRPr="006A62BB" w:rsidRDefault="00503014" w:rsidP="001F3952">
            <w:pPr>
              <w:spacing w:after="0" w:line="240" w:lineRule="auto"/>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 xml:space="preserve">Wysokiej (szybkiej) płynności </w:t>
            </w:r>
            <w:r w:rsidRPr="006A62BB">
              <w:rPr>
                <w:rFonts w:asciiTheme="minorHAnsi" w:eastAsia="Times New Roman" w:hAnsiTheme="minorHAnsi" w:cstheme="minorHAnsi"/>
                <w:b/>
                <w:sz w:val="28"/>
                <w:szCs w:val="28"/>
                <w:lang w:eastAsia="pl-PL"/>
              </w:rPr>
              <w:t>za 202</w:t>
            </w:r>
            <w:r w:rsidR="0032779D" w:rsidRPr="006A62BB">
              <w:rPr>
                <w:rFonts w:asciiTheme="minorHAnsi" w:eastAsia="Times New Roman" w:hAnsiTheme="minorHAnsi" w:cstheme="minorHAnsi"/>
                <w:b/>
                <w:sz w:val="28"/>
                <w:szCs w:val="28"/>
                <w:lang w:eastAsia="pl-PL"/>
              </w:rPr>
              <w:t xml:space="preserve">3 </w:t>
            </w:r>
            <w:r w:rsidRPr="006A62BB">
              <w:rPr>
                <w:rFonts w:asciiTheme="minorHAnsi" w:eastAsia="Times New Roman" w:hAnsiTheme="minorHAnsi" w:cstheme="minorHAnsi"/>
                <w:b/>
                <w:sz w:val="28"/>
                <w:szCs w:val="28"/>
                <w:lang w:eastAsia="pl-PL"/>
              </w:rPr>
              <w:t>r.</w:t>
            </w:r>
            <w:r w:rsidRPr="006A62BB">
              <w:rPr>
                <w:rFonts w:asciiTheme="minorHAnsi" w:eastAsia="Times New Roman" w:hAnsiTheme="minorHAnsi" w:cstheme="minorHAnsi"/>
                <w:sz w:val="28"/>
                <w:szCs w:val="28"/>
                <w:lang w:eastAsia="pl-PL"/>
              </w:rPr>
              <w:t xml:space="preserve"> </w:t>
            </w:r>
          </w:p>
        </w:tc>
        <w:tc>
          <w:tcPr>
            <w:tcW w:w="3331" w:type="dxa"/>
            <w:vMerge w:val="restart"/>
            <w:tcBorders>
              <w:top w:val="double" w:sz="4" w:space="0" w:color="auto"/>
              <w:bottom w:val="single" w:sz="4" w:space="0" w:color="auto"/>
            </w:tcBorders>
            <w:vAlign w:val="center"/>
          </w:tcPr>
          <w:p w14:paraId="7FFD116E" w14:textId="77777777" w:rsidR="00503014" w:rsidRPr="006A62BB" w:rsidRDefault="00503014" w:rsidP="0032779D">
            <w:pPr>
              <w:spacing w:after="0" w:line="240" w:lineRule="auto"/>
              <w:jc w:val="center"/>
              <w:rPr>
                <w:rFonts w:asciiTheme="minorHAnsi" w:eastAsia="Times New Roman" w:hAnsiTheme="minorHAnsi" w:cstheme="minorHAnsi"/>
                <w:sz w:val="28"/>
                <w:szCs w:val="28"/>
                <w:u w:val="single"/>
                <w:lang w:eastAsia="pl-PL"/>
              </w:rPr>
            </w:pPr>
            <w:r w:rsidRPr="006A62BB">
              <w:rPr>
                <w:rFonts w:asciiTheme="minorHAnsi" w:eastAsia="Times New Roman" w:hAnsiTheme="minorHAnsi" w:cstheme="minorHAnsi"/>
                <w:sz w:val="28"/>
                <w:szCs w:val="28"/>
                <w:u w:val="single"/>
                <w:lang w:eastAsia="pl-PL"/>
              </w:rPr>
              <w:t>Majątek obrotowy - zapasy</w:t>
            </w:r>
          </w:p>
          <w:p w14:paraId="2A9292E9" w14:textId="3504032D" w:rsidR="003F0E08" w:rsidRPr="006A62BB" w:rsidRDefault="00503014" w:rsidP="0032779D">
            <w:pPr>
              <w:spacing w:after="0" w:line="240" w:lineRule="auto"/>
              <w:jc w:val="center"/>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Zobowiązania bieżące</w:t>
            </w:r>
          </w:p>
        </w:tc>
        <w:tc>
          <w:tcPr>
            <w:tcW w:w="1273" w:type="dxa"/>
            <w:tcBorders>
              <w:top w:val="double" w:sz="4" w:space="0" w:color="auto"/>
              <w:bottom w:val="single" w:sz="4" w:space="0" w:color="auto"/>
            </w:tcBorders>
            <w:vAlign w:val="center"/>
          </w:tcPr>
          <w:p w14:paraId="541AC87D" w14:textId="386E124A" w:rsidR="003F0E08" w:rsidRPr="006A62BB" w:rsidRDefault="001F3952" w:rsidP="003F0E08">
            <w:pPr>
              <w:spacing w:after="0" w:line="240" w:lineRule="auto"/>
              <w:jc w:val="right"/>
              <w:rPr>
                <w:rFonts w:asciiTheme="minorHAnsi" w:eastAsia="Times New Roman" w:hAnsiTheme="minorHAnsi" w:cstheme="minorHAnsi"/>
                <w:b/>
                <w:sz w:val="28"/>
                <w:szCs w:val="28"/>
                <w:highlight w:val="red"/>
                <w:lang w:eastAsia="pl-PL"/>
              </w:rPr>
            </w:pPr>
            <w:r w:rsidRPr="006A62BB">
              <w:rPr>
                <w:rFonts w:asciiTheme="minorHAnsi" w:eastAsia="Times New Roman" w:hAnsiTheme="minorHAnsi" w:cstheme="minorHAnsi"/>
                <w:b/>
                <w:sz w:val="28"/>
                <w:szCs w:val="28"/>
                <w:lang w:eastAsia="pl-PL"/>
              </w:rPr>
              <w:t>3,62</w:t>
            </w:r>
          </w:p>
        </w:tc>
        <w:tc>
          <w:tcPr>
            <w:tcW w:w="1480" w:type="dxa"/>
            <w:tcBorders>
              <w:top w:val="double" w:sz="4" w:space="0" w:color="auto"/>
              <w:bottom w:val="single" w:sz="4" w:space="0" w:color="auto"/>
            </w:tcBorders>
            <w:vAlign w:val="center"/>
          </w:tcPr>
          <w:p w14:paraId="228A4711" w14:textId="4EAB8EFF" w:rsidR="00503014" w:rsidRPr="006A62BB" w:rsidRDefault="00FA3707" w:rsidP="00503014">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1,33</w:t>
            </w:r>
          </w:p>
        </w:tc>
        <w:tc>
          <w:tcPr>
            <w:tcW w:w="1372" w:type="dxa"/>
            <w:tcBorders>
              <w:top w:val="double" w:sz="4" w:space="0" w:color="auto"/>
              <w:bottom w:val="single" w:sz="4" w:space="0" w:color="auto"/>
            </w:tcBorders>
            <w:vAlign w:val="center"/>
          </w:tcPr>
          <w:p w14:paraId="2DD520FB" w14:textId="0608E687" w:rsidR="00E05E10" w:rsidRPr="0092543D" w:rsidRDefault="0092543D" w:rsidP="00436FB8">
            <w:pPr>
              <w:spacing w:after="0" w:line="240" w:lineRule="auto"/>
              <w:jc w:val="right"/>
              <w:rPr>
                <w:rFonts w:asciiTheme="minorHAnsi" w:eastAsia="Times New Roman" w:hAnsiTheme="minorHAnsi" w:cstheme="minorHAnsi"/>
                <w:b/>
                <w:sz w:val="28"/>
                <w:szCs w:val="28"/>
                <w:lang w:eastAsia="pl-PL"/>
              </w:rPr>
            </w:pPr>
            <w:r w:rsidRPr="0092543D">
              <w:rPr>
                <w:rFonts w:asciiTheme="minorHAnsi" w:eastAsia="Times New Roman" w:hAnsiTheme="minorHAnsi" w:cstheme="minorHAnsi"/>
                <w:b/>
                <w:sz w:val="28"/>
                <w:szCs w:val="28"/>
                <w:lang w:eastAsia="pl-PL"/>
              </w:rPr>
              <w:t>2,3</w:t>
            </w:r>
          </w:p>
        </w:tc>
        <w:tc>
          <w:tcPr>
            <w:tcW w:w="1438" w:type="dxa"/>
            <w:tcBorders>
              <w:top w:val="double" w:sz="4" w:space="0" w:color="auto"/>
              <w:bottom w:val="single" w:sz="4" w:space="0" w:color="auto"/>
            </w:tcBorders>
            <w:vAlign w:val="center"/>
          </w:tcPr>
          <w:p w14:paraId="645F13CC" w14:textId="5C9EE172" w:rsidR="00503014" w:rsidRPr="006A62BB" w:rsidRDefault="0061741D" w:rsidP="00503014">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3,00</w:t>
            </w:r>
          </w:p>
        </w:tc>
      </w:tr>
      <w:tr w:rsidR="00A56532" w:rsidRPr="001A26CF" w14:paraId="6CC0B5E4" w14:textId="77777777" w:rsidTr="001F3952">
        <w:trPr>
          <w:trHeight w:val="165"/>
        </w:trPr>
        <w:tc>
          <w:tcPr>
            <w:tcW w:w="4957" w:type="dxa"/>
            <w:tcBorders>
              <w:bottom w:val="double" w:sz="4" w:space="0" w:color="auto"/>
            </w:tcBorders>
            <w:shd w:val="clear" w:color="auto" w:fill="E0E0E0"/>
            <w:vAlign w:val="center"/>
          </w:tcPr>
          <w:p w14:paraId="1E23454A" w14:textId="2E5D7B4B" w:rsidR="00503014" w:rsidRPr="006A62BB" w:rsidRDefault="00503014" w:rsidP="001F3952">
            <w:pPr>
              <w:spacing w:after="0" w:line="240" w:lineRule="auto"/>
              <w:rPr>
                <w:rFonts w:asciiTheme="minorHAnsi" w:eastAsia="Times New Roman" w:hAnsiTheme="minorHAnsi" w:cstheme="minorHAnsi"/>
                <w:sz w:val="28"/>
                <w:szCs w:val="28"/>
                <w:lang w:eastAsia="pl-PL"/>
              </w:rPr>
            </w:pPr>
            <w:r w:rsidRPr="006A62BB">
              <w:rPr>
                <w:rFonts w:asciiTheme="minorHAnsi" w:eastAsia="Times New Roman" w:hAnsiTheme="minorHAnsi" w:cstheme="minorHAnsi"/>
                <w:i/>
                <w:sz w:val="28"/>
                <w:szCs w:val="28"/>
                <w:lang w:eastAsia="pl-PL"/>
              </w:rPr>
              <w:t>202</w:t>
            </w:r>
            <w:r w:rsidR="0032779D" w:rsidRPr="006A62BB">
              <w:rPr>
                <w:rFonts w:asciiTheme="minorHAnsi" w:eastAsia="Times New Roman" w:hAnsiTheme="minorHAnsi" w:cstheme="minorHAnsi"/>
                <w:i/>
                <w:sz w:val="28"/>
                <w:szCs w:val="28"/>
                <w:lang w:eastAsia="pl-PL"/>
              </w:rPr>
              <w:t>2</w:t>
            </w:r>
            <w:r w:rsidRPr="006A62BB">
              <w:rPr>
                <w:rFonts w:asciiTheme="minorHAnsi" w:eastAsia="Times New Roman" w:hAnsiTheme="minorHAnsi" w:cstheme="minorHAnsi"/>
                <w:i/>
                <w:sz w:val="28"/>
                <w:szCs w:val="28"/>
                <w:lang w:eastAsia="pl-PL"/>
              </w:rPr>
              <w:t xml:space="preserve"> r</w:t>
            </w:r>
            <w:r w:rsidRPr="006A62BB">
              <w:rPr>
                <w:rFonts w:asciiTheme="minorHAnsi" w:eastAsia="Times New Roman" w:hAnsiTheme="minorHAnsi" w:cstheme="minorHAnsi"/>
                <w:sz w:val="28"/>
                <w:szCs w:val="28"/>
                <w:lang w:eastAsia="pl-PL"/>
              </w:rPr>
              <w:t>.</w:t>
            </w:r>
          </w:p>
        </w:tc>
        <w:tc>
          <w:tcPr>
            <w:tcW w:w="3331" w:type="dxa"/>
            <w:vMerge/>
            <w:tcBorders>
              <w:bottom w:val="double" w:sz="4" w:space="0" w:color="auto"/>
            </w:tcBorders>
            <w:vAlign w:val="center"/>
          </w:tcPr>
          <w:p w14:paraId="4A25E600" w14:textId="77777777" w:rsidR="00503014" w:rsidRPr="006A62BB" w:rsidRDefault="00503014" w:rsidP="0032779D">
            <w:pPr>
              <w:spacing w:after="0" w:line="240" w:lineRule="auto"/>
              <w:jc w:val="center"/>
              <w:rPr>
                <w:rFonts w:asciiTheme="minorHAnsi" w:eastAsia="Times New Roman" w:hAnsiTheme="minorHAnsi" w:cstheme="minorHAnsi"/>
                <w:sz w:val="28"/>
                <w:szCs w:val="28"/>
                <w:u w:val="single"/>
                <w:lang w:eastAsia="pl-PL"/>
              </w:rPr>
            </w:pPr>
          </w:p>
        </w:tc>
        <w:tc>
          <w:tcPr>
            <w:tcW w:w="1273" w:type="dxa"/>
            <w:tcBorders>
              <w:top w:val="double" w:sz="4" w:space="0" w:color="auto"/>
              <w:bottom w:val="single" w:sz="4" w:space="0" w:color="auto"/>
            </w:tcBorders>
            <w:vAlign w:val="center"/>
          </w:tcPr>
          <w:p w14:paraId="2AF557BB" w14:textId="11D0E196" w:rsidR="00503014" w:rsidRPr="006A62BB" w:rsidRDefault="001F3952" w:rsidP="00503014">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6,94</w:t>
            </w:r>
          </w:p>
        </w:tc>
        <w:tc>
          <w:tcPr>
            <w:tcW w:w="1480" w:type="dxa"/>
            <w:tcBorders>
              <w:top w:val="double" w:sz="4" w:space="0" w:color="auto"/>
              <w:bottom w:val="single" w:sz="4" w:space="0" w:color="auto"/>
            </w:tcBorders>
            <w:vAlign w:val="center"/>
          </w:tcPr>
          <w:p w14:paraId="21337096" w14:textId="105BC0A0" w:rsidR="00503014" w:rsidRPr="006A62BB" w:rsidRDefault="00503014" w:rsidP="00503014">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0,</w:t>
            </w:r>
            <w:r w:rsidR="00FA3707" w:rsidRPr="006A62BB">
              <w:rPr>
                <w:rFonts w:asciiTheme="minorHAnsi" w:eastAsia="Times New Roman" w:hAnsiTheme="minorHAnsi" w:cstheme="minorHAnsi"/>
                <w:bCs/>
                <w:sz w:val="28"/>
                <w:szCs w:val="28"/>
                <w:lang w:eastAsia="pl-PL"/>
              </w:rPr>
              <w:t>72</w:t>
            </w:r>
          </w:p>
        </w:tc>
        <w:tc>
          <w:tcPr>
            <w:tcW w:w="1372" w:type="dxa"/>
            <w:tcBorders>
              <w:top w:val="double" w:sz="4" w:space="0" w:color="auto"/>
              <w:bottom w:val="single" w:sz="4" w:space="0" w:color="auto"/>
            </w:tcBorders>
            <w:vAlign w:val="center"/>
          </w:tcPr>
          <w:p w14:paraId="4D72E130" w14:textId="2F0E6D4D" w:rsidR="00503014" w:rsidRPr="0092543D" w:rsidRDefault="00B002A3" w:rsidP="00436FB8">
            <w:pPr>
              <w:spacing w:after="0" w:line="240" w:lineRule="auto"/>
              <w:jc w:val="right"/>
              <w:rPr>
                <w:rFonts w:asciiTheme="minorHAnsi" w:eastAsia="Times New Roman" w:hAnsiTheme="minorHAnsi" w:cstheme="minorHAnsi"/>
                <w:bCs/>
                <w:sz w:val="28"/>
                <w:szCs w:val="28"/>
                <w:lang w:eastAsia="pl-PL"/>
              </w:rPr>
            </w:pPr>
            <w:r w:rsidRPr="0092543D">
              <w:rPr>
                <w:rFonts w:asciiTheme="minorHAnsi" w:eastAsia="Times New Roman" w:hAnsiTheme="minorHAnsi" w:cstheme="minorHAnsi"/>
                <w:bCs/>
                <w:sz w:val="28"/>
                <w:szCs w:val="28"/>
                <w:lang w:eastAsia="pl-PL"/>
              </w:rPr>
              <w:t>1,8</w:t>
            </w:r>
          </w:p>
        </w:tc>
        <w:tc>
          <w:tcPr>
            <w:tcW w:w="1438" w:type="dxa"/>
            <w:tcBorders>
              <w:top w:val="double" w:sz="4" w:space="0" w:color="auto"/>
              <w:bottom w:val="single" w:sz="4" w:space="0" w:color="auto"/>
            </w:tcBorders>
            <w:vAlign w:val="center"/>
          </w:tcPr>
          <w:p w14:paraId="4B35DF34" w14:textId="203BA5B6" w:rsidR="00503014" w:rsidRPr="006A62BB" w:rsidRDefault="0061741D" w:rsidP="00503014">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2,84</w:t>
            </w:r>
          </w:p>
        </w:tc>
      </w:tr>
      <w:tr w:rsidR="00A56532" w:rsidRPr="001A26CF" w14:paraId="50B3C12D" w14:textId="77777777" w:rsidTr="001F3952">
        <w:trPr>
          <w:trHeight w:val="637"/>
        </w:trPr>
        <w:tc>
          <w:tcPr>
            <w:tcW w:w="4957" w:type="dxa"/>
            <w:tcBorders>
              <w:top w:val="double" w:sz="4" w:space="0" w:color="auto"/>
              <w:bottom w:val="single" w:sz="4" w:space="0" w:color="auto"/>
            </w:tcBorders>
            <w:vAlign w:val="center"/>
          </w:tcPr>
          <w:p w14:paraId="380ECA2A" w14:textId="353E5960" w:rsidR="00503014" w:rsidRPr="006A62BB" w:rsidRDefault="00503014" w:rsidP="001F3952">
            <w:pPr>
              <w:spacing w:after="0" w:line="240" w:lineRule="auto"/>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 xml:space="preserve">Wypłacalności gotówkowej </w:t>
            </w:r>
            <w:r w:rsidRPr="006A62BB">
              <w:rPr>
                <w:rFonts w:asciiTheme="minorHAnsi" w:eastAsia="Times New Roman" w:hAnsiTheme="minorHAnsi" w:cstheme="minorHAnsi"/>
                <w:b/>
                <w:sz w:val="28"/>
                <w:szCs w:val="28"/>
                <w:lang w:eastAsia="pl-PL"/>
              </w:rPr>
              <w:t>za 202</w:t>
            </w:r>
            <w:r w:rsidR="0032779D" w:rsidRPr="006A62BB">
              <w:rPr>
                <w:rFonts w:asciiTheme="minorHAnsi" w:eastAsia="Times New Roman" w:hAnsiTheme="minorHAnsi" w:cstheme="minorHAnsi"/>
                <w:b/>
                <w:sz w:val="28"/>
                <w:szCs w:val="28"/>
                <w:lang w:eastAsia="pl-PL"/>
              </w:rPr>
              <w:t>3</w:t>
            </w:r>
            <w:r w:rsidRPr="006A62BB">
              <w:rPr>
                <w:rFonts w:asciiTheme="minorHAnsi" w:eastAsia="Times New Roman" w:hAnsiTheme="minorHAnsi" w:cstheme="minorHAnsi"/>
                <w:b/>
                <w:sz w:val="28"/>
                <w:szCs w:val="28"/>
                <w:lang w:eastAsia="pl-PL"/>
              </w:rPr>
              <w:t xml:space="preserve"> r.</w:t>
            </w:r>
          </w:p>
        </w:tc>
        <w:tc>
          <w:tcPr>
            <w:tcW w:w="3331" w:type="dxa"/>
            <w:vMerge w:val="restart"/>
            <w:tcBorders>
              <w:top w:val="double" w:sz="4" w:space="0" w:color="auto"/>
            </w:tcBorders>
            <w:vAlign w:val="center"/>
          </w:tcPr>
          <w:p w14:paraId="2A6E7B1C" w14:textId="77777777" w:rsidR="00503014" w:rsidRPr="006A62BB" w:rsidRDefault="00503014" w:rsidP="0032779D">
            <w:pPr>
              <w:spacing w:after="0" w:line="240" w:lineRule="auto"/>
              <w:jc w:val="center"/>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u w:val="single"/>
                <w:lang w:eastAsia="pl-PL"/>
              </w:rPr>
              <w:t>Inwestycje krótkoterm</w:t>
            </w:r>
            <w:r w:rsidRPr="006A62BB">
              <w:rPr>
                <w:rFonts w:asciiTheme="minorHAnsi" w:eastAsia="Times New Roman" w:hAnsiTheme="minorHAnsi" w:cstheme="minorHAnsi"/>
                <w:sz w:val="28"/>
                <w:szCs w:val="28"/>
                <w:lang w:eastAsia="pl-PL"/>
              </w:rPr>
              <w:t>.</w:t>
            </w:r>
          </w:p>
          <w:p w14:paraId="6B75B072" w14:textId="77777777" w:rsidR="00503014" w:rsidRPr="006A62BB" w:rsidRDefault="00503014" w:rsidP="0032779D">
            <w:pPr>
              <w:spacing w:after="0" w:line="240" w:lineRule="auto"/>
              <w:jc w:val="center"/>
              <w:rPr>
                <w:rFonts w:asciiTheme="minorHAnsi" w:eastAsia="Times New Roman" w:hAnsiTheme="minorHAnsi" w:cstheme="minorHAnsi"/>
                <w:sz w:val="28"/>
                <w:szCs w:val="28"/>
                <w:u w:val="single"/>
                <w:lang w:eastAsia="pl-PL"/>
              </w:rPr>
            </w:pPr>
            <w:r w:rsidRPr="006A62BB">
              <w:rPr>
                <w:rFonts w:asciiTheme="minorHAnsi" w:eastAsia="Times New Roman" w:hAnsiTheme="minorHAnsi" w:cstheme="minorHAnsi"/>
                <w:sz w:val="28"/>
                <w:szCs w:val="28"/>
                <w:lang w:eastAsia="pl-PL"/>
              </w:rPr>
              <w:t>Zobowiązania bieżące</w:t>
            </w:r>
          </w:p>
        </w:tc>
        <w:tc>
          <w:tcPr>
            <w:tcW w:w="1273" w:type="dxa"/>
            <w:tcBorders>
              <w:top w:val="double" w:sz="4" w:space="0" w:color="auto"/>
              <w:bottom w:val="single" w:sz="4" w:space="0" w:color="auto"/>
            </w:tcBorders>
            <w:vAlign w:val="center"/>
          </w:tcPr>
          <w:p w14:paraId="1CFEE600" w14:textId="60714B6A" w:rsidR="00503014" w:rsidRPr="006A62BB" w:rsidRDefault="001F3952" w:rsidP="00503014">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3,43</w:t>
            </w:r>
          </w:p>
        </w:tc>
        <w:tc>
          <w:tcPr>
            <w:tcW w:w="1480" w:type="dxa"/>
            <w:tcBorders>
              <w:top w:val="double" w:sz="4" w:space="0" w:color="auto"/>
              <w:bottom w:val="single" w:sz="4" w:space="0" w:color="auto"/>
            </w:tcBorders>
            <w:vAlign w:val="center"/>
          </w:tcPr>
          <w:p w14:paraId="79CA46B8" w14:textId="7AC07B06" w:rsidR="00503014" w:rsidRPr="006A62BB" w:rsidRDefault="00503014" w:rsidP="00503014">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0,</w:t>
            </w:r>
            <w:r w:rsidR="00FA3707" w:rsidRPr="006A62BB">
              <w:rPr>
                <w:rFonts w:asciiTheme="minorHAnsi" w:eastAsia="Times New Roman" w:hAnsiTheme="minorHAnsi" w:cstheme="minorHAnsi"/>
                <w:b/>
                <w:sz w:val="28"/>
                <w:szCs w:val="28"/>
                <w:lang w:eastAsia="pl-PL"/>
              </w:rPr>
              <w:t>59</w:t>
            </w:r>
          </w:p>
        </w:tc>
        <w:tc>
          <w:tcPr>
            <w:tcW w:w="1372" w:type="dxa"/>
            <w:tcBorders>
              <w:top w:val="double" w:sz="4" w:space="0" w:color="auto"/>
              <w:bottom w:val="single" w:sz="4" w:space="0" w:color="auto"/>
            </w:tcBorders>
            <w:vAlign w:val="center"/>
          </w:tcPr>
          <w:p w14:paraId="6007EDF0" w14:textId="30B103A1" w:rsidR="00503014" w:rsidRPr="0092543D" w:rsidRDefault="0092543D" w:rsidP="00436FB8">
            <w:pPr>
              <w:spacing w:after="0" w:line="240" w:lineRule="auto"/>
              <w:jc w:val="right"/>
              <w:rPr>
                <w:rFonts w:asciiTheme="minorHAnsi" w:eastAsia="Times New Roman" w:hAnsiTheme="minorHAnsi" w:cstheme="minorHAnsi"/>
                <w:b/>
                <w:sz w:val="28"/>
                <w:szCs w:val="28"/>
                <w:lang w:eastAsia="pl-PL"/>
              </w:rPr>
            </w:pPr>
            <w:r w:rsidRPr="0092543D">
              <w:rPr>
                <w:rFonts w:asciiTheme="minorHAnsi" w:eastAsia="Times New Roman" w:hAnsiTheme="minorHAnsi" w:cstheme="minorHAnsi"/>
                <w:b/>
                <w:sz w:val="28"/>
                <w:szCs w:val="28"/>
                <w:lang w:eastAsia="pl-PL"/>
              </w:rPr>
              <w:t>1,5</w:t>
            </w:r>
          </w:p>
        </w:tc>
        <w:tc>
          <w:tcPr>
            <w:tcW w:w="1438" w:type="dxa"/>
            <w:tcBorders>
              <w:top w:val="double" w:sz="4" w:space="0" w:color="auto"/>
              <w:bottom w:val="single" w:sz="4" w:space="0" w:color="auto"/>
            </w:tcBorders>
            <w:vAlign w:val="center"/>
          </w:tcPr>
          <w:p w14:paraId="2B3FFC03" w14:textId="21DC5A89" w:rsidR="00503014" w:rsidRPr="006A62BB" w:rsidRDefault="00503014" w:rsidP="00503014">
            <w:pPr>
              <w:spacing w:after="0" w:line="240" w:lineRule="auto"/>
              <w:jc w:val="right"/>
              <w:rPr>
                <w:rFonts w:asciiTheme="minorHAnsi" w:eastAsia="Times New Roman" w:hAnsiTheme="minorHAnsi" w:cstheme="minorHAnsi"/>
                <w:b/>
                <w:sz w:val="28"/>
                <w:szCs w:val="28"/>
                <w:lang w:eastAsia="pl-PL"/>
              </w:rPr>
            </w:pPr>
            <w:r w:rsidRPr="006A62BB">
              <w:rPr>
                <w:rFonts w:asciiTheme="minorHAnsi" w:eastAsia="Times New Roman" w:hAnsiTheme="minorHAnsi" w:cstheme="minorHAnsi"/>
                <w:b/>
                <w:sz w:val="28"/>
                <w:szCs w:val="28"/>
                <w:lang w:eastAsia="pl-PL"/>
              </w:rPr>
              <w:t>2</w:t>
            </w:r>
            <w:r w:rsidR="0061741D" w:rsidRPr="006A62BB">
              <w:rPr>
                <w:rFonts w:asciiTheme="minorHAnsi" w:eastAsia="Times New Roman" w:hAnsiTheme="minorHAnsi" w:cstheme="minorHAnsi"/>
                <w:b/>
                <w:sz w:val="28"/>
                <w:szCs w:val="28"/>
                <w:lang w:eastAsia="pl-PL"/>
              </w:rPr>
              <w:t>,75</w:t>
            </w:r>
          </w:p>
        </w:tc>
      </w:tr>
      <w:tr w:rsidR="00A56532" w:rsidRPr="001A26CF" w14:paraId="1E859A83" w14:textId="77777777" w:rsidTr="001F3952">
        <w:trPr>
          <w:trHeight w:val="441"/>
        </w:trPr>
        <w:tc>
          <w:tcPr>
            <w:tcW w:w="4957" w:type="dxa"/>
            <w:tcBorders>
              <w:bottom w:val="double" w:sz="4" w:space="0" w:color="auto"/>
            </w:tcBorders>
            <w:shd w:val="clear" w:color="auto" w:fill="E0E0E0"/>
            <w:vAlign w:val="center"/>
          </w:tcPr>
          <w:p w14:paraId="1B06BD22" w14:textId="3806148A" w:rsidR="00817C31" w:rsidRPr="006A62BB" w:rsidRDefault="00817C31" w:rsidP="001F3952">
            <w:pPr>
              <w:spacing w:after="0" w:line="240" w:lineRule="auto"/>
              <w:rPr>
                <w:rFonts w:asciiTheme="minorHAnsi" w:eastAsia="Times New Roman" w:hAnsiTheme="minorHAnsi" w:cstheme="minorHAnsi"/>
                <w:sz w:val="28"/>
                <w:szCs w:val="28"/>
                <w:lang w:eastAsia="pl-PL"/>
              </w:rPr>
            </w:pPr>
            <w:r w:rsidRPr="006A62BB">
              <w:rPr>
                <w:rFonts w:asciiTheme="minorHAnsi" w:eastAsia="Times New Roman" w:hAnsiTheme="minorHAnsi" w:cstheme="minorHAnsi"/>
                <w:sz w:val="28"/>
                <w:szCs w:val="28"/>
                <w:lang w:eastAsia="pl-PL"/>
              </w:rPr>
              <w:t>202</w:t>
            </w:r>
            <w:r w:rsidR="0032779D" w:rsidRPr="006A62BB">
              <w:rPr>
                <w:rFonts w:asciiTheme="minorHAnsi" w:eastAsia="Times New Roman" w:hAnsiTheme="minorHAnsi" w:cstheme="minorHAnsi"/>
                <w:sz w:val="28"/>
                <w:szCs w:val="28"/>
                <w:lang w:eastAsia="pl-PL"/>
              </w:rPr>
              <w:t>2</w:t>
            </w:r>
            <w:r w:rsidRPr="006A62BB">
              <w:rPr>
                <w:rFonts w:asciiTheme="minorHAnsi" w:eastAsia="Times New Roman" w:hAnsiTheme="minorHAnsi" w:cstheme="minorHAnsi"/>
                <w:sz w:val="28"/>
                <w:szCs w:val="28"/>
                <w:lang w:eastAsia="pl-PL"/>
              </w:rPr>
              <w:t xml:space="preserve"> r.</w:t>
            </w:r>
          </w:p>
        </w:tc>
        <w:tc>
          <w:tcPr>
            <w:tcW w:w="3331" w:type="dxa"/>
            <w:vMerge/>
          </w:tcPr>
          <w:p w14:paraId="6C927666" w14:textId="77777777" w:rsidR="00817C31" w:rsidRPr="006A62BB" w:rsidRDefault="00817C31" w:rsidP="00817C31">
            <w:pPr>
              <w:spacing w:after="0" w:line="240" w:lineRule="auto"/>
              <w:jc w:val="both"/>
              <w:rPr>
                <w:rFonts w:asciiTheme="minorHAnsi" w:eastAsia="Times New Roman" w:hAnsiTheme="minorHAnsi" w:cstheme="minorHAnsi"/>
                <w:sz w:val="28"/>
                <w:szCs w:val="28"/>
                <w:u w:val="single"/>
                <w:lang w:eastAsia="pl-PL"/>
              </w:rPr>
            </w:pPr>
          </w:p>
        </w:tc>
        <w:tc>
          <w:tcPr>
            <w:tcW w:w="1273" w:type="dxa"/>
            <w:tcBorders>
              <w:top w:val="double" w:sz="4" w:space="0" w:color="auto"/>
              <w:bottom w:val="single" w:sz="4" w:space="0" w:color="auto"/>
            </w:tcBorders>
            <w:vAlign w:val="center"/>
          </w:tcPr>
          <w:p w14:paraId="49D517F9" w14:textId="7D976342" w:rsidR="00817C31" w:rsidRPr="006A62BB" w:rsidRDefault="001F3952" w:rsidP="00817C31">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6,42</w:t>
            </w:r>
          </w:p>
        </w:tc>
        <w:tc>
          <w:tcPr>
            <w:tcW w:w="1480" w:type="dxa"/>
            <w:tcBorders>
              <w:top w:val="double" w:sz="4" w:space="0" w:color="auto"/>
              <w:bottom w:val="single" w:sz="4" w:space="0" w:color="auto"/>
            </w:tcBorders>
            <w:vAlign w:val="center"/>
          </w:tcPr>
          <w:p w14:paraId="0F057B1C" w14:textId="4C222852" w:rsidR="00817C31" w:rsidRPr="006A62BB" w:rsidRDefault="00817C31" w:rsidP="00817C31">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0,1</w:t>
            </w:r>
            <w:r w:rsidR="00FA3707" w:rsidRPr="006A62BB">
              <w:rPr>
                <w:rFonts w:asciiTheme="minorHAnsi" w:eastAsia="Times New Roman" w:hAnsiTheme="minorHAnsi" w:cstheme="minorHAnsi"/>
                <w:bCs/>
                <w:sz w:val="28"/>
                <w:szCs w:val="28"/>
                <w:lang w:eastAsia="pl-PL"/>
              </w:rPr>
              <w:t>2</w:t>
            </w:r>
          </w:p>
        </w:tc>
        <w:tc>
          <w:tcPr>
            <w:tcW w:w="1372" w:type="dxa"/>
            <w:tcBorders>
              <w:top w:val="double" w:sz="4" w:space="0" w:color="auto"/>
              <w:bottom w:val="single" w:sz="4" w:space="0" w:color="auto"/>
            </w:tcBorders>
            <w:vAlign w:val="center"/>
          </w:tcPr>
          <w:p w14:paraId="605097DE" w14:textId="07B2463F" w:rsidR="00E05E10" w:rsidRPr="0092543D" w:rsidRDefault="00B002A3" w:rsidP="00436FB8">
            <w:pPr>
              <w:spacing w:after="0" w:line="240" w:lineRule="auto"/>
              <w:jc w:val="right"/>
              <w:rPr>
                <w:rFonts w:asciiTheme="minorHAnsi" w:eastAsia="Times New Roman" w:hAnsiTheme="minorHAnsi" w:cstheme="minorHAnsi"/>
                <w:bCs/>
                <w:sz w:val="28"/>
                <w:szCs w:val="28"/>
                <w:lang w:eastAsia="pl-PL"/>
              </w:rPr>
            </w:pPr>
            <w:r w:rsidRPr="0092543D">
              <w:rPr>
                <w:rFonts w:asciiTheme="minorHAnsi" w:eastAsia="Times New Roman" w:hAnsiTheme="minorHAnsi" w:cstheme="minorHAnsi"/>
                <w:bCs/>
                <w:sz w:val="28"/>
                <w:szCs w:val="28"/>
                <w:lang w:eastAsia="pl-PL"/>
              </w:rPr>
              <w:t>0,80</w:t>
            </w:r>
          </w:p>
        </w:tc>
        <w:tc>
          <w:tcPr>
            <w:tcW w:w="1438" w:type="dxa"/>
            <w:tcBorders>
              <w:top w:val="double" w:sz="4" w:space="0" w:color="auto"/>
              <w:bottom w:val="single" w:sz="4" w:space="0" w:color="auto"/>
            </w:tcBorders>
            <w:vAlign w:val="center"/>
          </w:tcPr>
          <w:p w14:paraId="0EDF106B" w14:textId="4ABC2526" w:rsidR="00817C31" w:rsidRPr="006A62BB" w:rsidRDefault="0061741D" w:rsidP="00817C31">
            <w:pPr>
              <w:spacing w:after="0" w:line="240" w:lineRule="auto"/>
              <w:jc w:val="right"/>
              <w:rPr>
                <w:rFonts w:asciiTheme="minorHAnsi" w:eastAsia="Times New Roman" w:hAnsiTheme="minorHAnsi" w:cstheme="minorHAnsi"/>
                <w:bCs/>
                <w:sz w:val="28"/>
                <w:szCs w:val="28"/>
                <w:lang w:eastAsia="pl-PL"/>
              </w:rPr>
            </w:pPr>
            <w:r w:rsidRPr="006A62BB">
              <w:rPr>
                <w:rFonts w:asciiTheme="minorHAnsi" w:eastAsia="Times New Roman" w:hAnsiTheme="minorHAnsi" w:cstheme="minorHAnsi"/>
                <w:bCs/>
                <w:sz w:val="28"/>
                <w:szCs w:val="28"/>
                <w:lang w:eastAsia="pl-PL"/>
              </w:rPr>
              <w:t>2,56</w:t>
            </w:r>
          </w:p>
        </w:tc>
      </w:tr>
      <w:bookmarkEnd w:id="10"/>
    </w:tbl>
    <w:p w14:paraId="06854B91" w14:textId="77777777" w:rsidR="00136A8B" w:rsidRPr="001A26CF" w:rsidRDefault="00136A8B" w:rsidP="00AB5ECB">
      <w:pPr>
        <w:spacing w:after="0" w:line="240" w:lineRule="auto"/>
        <w:jc w:val="both"/>
        <w:rPr>
          <w:rFonts w:asciiTheme="minorHAnsi" w:eastAsia="Times New Roman" w:hAnsiTheme="minorHAnsi" w:cstheme="minorHAnsi"/>
          <w:sz w:val="28"/>
          <w:szCs w:val="28"/>
          <w:lang w:eastAsia="pl-PL"/>
        </w:rPr>
      </w:pPr>
    </w:p>
    <w:p w14:paraId="63ED53E7" w14:textId="77777777" w:rsidR="005C190C" w:rsidRPr="001A26CF" w:rsidRDefault="005C190C" w:rsidP="00AB5ECB">
      <w:pPr>
        <w:spacing w:after="0" w:line="240" w:lineRule="auto"/>
        <w:jc w:val="both"/>
        <w:rPr>
          <w:rFonts w:asciiTheme="minorHAnsi" w:eastAsia="Times New Roman" w:hAnsiTheme="minorHAnsi" w:cstheme="minorHAnsi"/>
          <w:b/>
          <w:sz w:val="28"/>
          <w:szCs w:val="28"/>
          <w:u w:val="single"/>
          <w:lang w:eastAsia="pl-PL"/>
        </w:rPr>
      </w:pPr>
    </w:p>
    <w:p w14:paraId="79CC5D42" w14:textId="675A5129" w:rsidR="00480E06" w:rsidRPr="0092543D" w:rsidRDefault="00C973A3" w:rsidP="00AB5ECB">
      <w:pPr>
        <w:spacing w:after="0" w:line="240" w:lineRule="auto"/>
        <w:jc w:val="both"/>
        <w:rPr>
          <w:rFonts w:asciiTheme="minorHAnsi" w:eastAsia="Times New Roman" w:hAnsiTheme="minorHAnsi" w:cstheme="minorHAnsi"/>
          <w:sz w:val="28"/>
          <w:szCs w:val="28"/>
          <w:lang w:eastAsia="pl-PL"/>
        </w:rPr>
      </w:pPr>
      <w:r w:rsidRPr="001A26CF">
        <w:rPr>
          <w:rFonts w:asciiTheme="minorHAnsi" w:eastAsia="Times New Roman" w:hAnsiTheme="minorHAnsi" w:cstheme="minorHAnsi"/>
          <w:b/>
          <w:sz w:val="28"/>
          <w:szCs w:val="28"/>
          <w:u w:val="single"/>
          <w:lang w:eastAsia="pl-PL"/>
        </w:rPr>
        <w:t>Wskaźnik bieżącej płynności</w:t>
      </w:r>
      <w:r w:rsidRPr="001A26CF">
        <w:rPr>
          <w:rFonts w:asciiTheme="minorHAnsi" w:eastAsia="Times New Roman" w:hAnsiTheme="minorHAnsi" w:cstheme="minorHAnsi"/>
          <w:b/>
          <w:sz w:val="28"/>
          <w:szCs w:val="28"/>
          <w:lang w:eastAsia="pl-PL"/>
        </w:rPr>
        <w:t xml:space="preserve"> </w:t>
      </w:r>
      <w:r w:rsidRPr="001A26CF">
        <w:rPr>
          <w:rFonts w:asciiTheme="minorHAnsi" w:eastAsia="Times New Roman" w:hAnsiTheme="minorHAnsi" w:cstheme="minorHAnsi"/>
          <w:sz w:val="28"/>
          <w:szCs w:val="28"/>
          <w:lang w:eastAsia="pl-PL"/>
        </w:rPr>
        <w:t xml:space="preserve"> informuje, ile razy aktywa pokrywają bieżące zobowiązania. Optymalna wartość tego wskaźnika jest różna dla poszczególnyc</w:t>
      </w:r>
      <w:r w:rsidR="00C44A74" w:rsidRPr="001A26CF">
        <w:rPr>
          <w:rFonts w:asciiTheme="minorHAnsi" w:eastAsia="Times New Roman" w:hAnsiTheme="minorHAnsi" w:cstheme="minorHAnsi"/>
          <w:sz w:val="28"/>
          <w:szCs w:val="28"/>
          <w:lang w:eastAsia="pl-PL"/>
        </w:rPr>
        <w:t>h branż i przedsiębiorstw, który może</w:t>
      </w:r>
      <w:r w:rsidRPr="001A26CF">
        <w:rPr>
          <w:rFonts w:asciiTheme="minorHAnsi" w:eastAsia="Times New Roman" w:hAnsiTheme="minorHAnsi" w:cstheme="minorHAnsi"/>
          <w:sz w:val="28"/>
          <w:szCs w:val="28"/>
          <w:lang w:eastAsia="pl-PL"/>
        </w:rPr>
        <w:t xml:space="preserve"> mieć różny okres zwrotu należności czy spłaty zobowiązań. Normą wskaźnika płynności jest przedział 1,2-2,0. Oznacza to, że wartość bieżących aktywów powinna być około dwa razy większa niż bieżące zobowiązania. Za minimum bezpieczeństwa finanso</w:t>
      </w:r>
      <w:r w:rsidR="00015EB2" w:rsidRPr="001A26CF">
        <w:rPr>
          <w:rFonts w:asciiTheme="minorHAnsi" w:eastAsia="Times New Roman" w:hAnsiTheme="minorHAnsi" w:cstheme="minorHAnsi"/>
          <w:sz w:val="28"/>
          <w:szCs w:val="28"/>
          <w:lang w:eastAsia="pl-PL"/>
        </w:rPr>
        <w:t>wego przyjmuje się 1,2. Wartość </w:t>
      </w:r>
      <w:r w:rsidRPr="001A26CF">
        <w:rPr>
          <w:rFonts w:asciiTheme="minorHAnsi" w:eastAsia="Times New Roman" w:hAnsiTheme="minorHAnsi" w:cstheme="minorHAnsi"/>
          <w:sz w:val="28"/>
          <w:szCs w:val="28"/>
          <w:lang w:eastAsia="pl-PL"/>
        </w:rPr>
        <w:t>wskaźnika mniejsza niż 1,2 i większa niż 2,0 świadczy o złej sytuacji w przedsiębiorstwie.</w:t>
      </w:r>
    </w:p>
    <w:p w14:paraId="3D0CF2E0" w14:textId="77777777" w:rsidR="00480E06" w:rsidRDefault="00480E06" w:rsidP="00AB5ECB">
      <w:pPr>
        <w:spacing w:after="0" w:line="240" w:lineRule="auto"/>
        <w:jc w:val="both"/>
        <w:rPr>
          <w:rFonts w:eastAsia="Times New Roman" w:cs="Calibri"/>
          <w:color w:val="FF0000"/>
          <w:sz w:val="28"/>
          <w:szCs w:val="28"/>
          <w:lang w:eastAsia="pl-PL"/>
        </w:rPr>
      </w:pPr>
    </w:p>
    <w:p w14:paraId="164546DB" w14:textId="07EC958D" w:rsidR="00710BD3" w:rsidRPr="002C3751" w:rsidRDefault="00C973A3" w:rsidP="00AB5ECB">
      <w:pPr>
        <w:numPr>
          <w:ilvl w:val="0"/>
          <w:numId w:val="2"/>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 xml:space="preserve">Śremskie TBS </w:t>
      </w:r>
    </w:p>
    <w:p w14:paraId="6B5445F6" w14:textId="7AA2C967" w:rsidR="002C3751" w:rsidRPr="00480E06" w:rsidRDefault="002C3751" w:rsidP="00480E06">
      <w:pPr>
        <w:jc w:val="both"/>
        <w:rPr>
          <w:rFonts w:cs="Calibri"/>
          <w:b/>
          <w:sz w:val="28"/>
          <w:szCs w:val="28"/>
        </w:rPr>
      </w:pPr>
      <w:r w:rsidRPr="002C3751">
        <w:rPr>
          <w:rFonts w:cs="Calibri"/>
          <w:sz w:val="28"/>
          <w:szCs w:val="28"/>
        </w:rPr>
        <w:t>W 2023 roku wskaźnik wskazuje optymalny poziom. Wnioskujemy, że firma posiada zdolność do bieżącego regulowania swoich zobowiązań. W 2023</w:t>
      </w:r>
      <w:r>
        <w:rPr>
          <w:rFonts w:cs="Calibri"/>
          <w:sz w:val="28"/>
          <w:szCs w:val="28"/>
        </w:rPr>
        <w:t xml:space="preserve"> </w:t>
      </w:r>
      <w:r w:rsidRPr="002C3751">
        <w:rPr>
          <w:rFonts w:cs="Calibri"/>
          <w:sz w:val="28"/>
          <w:szCs w:val="28"/>
        </w:rPr>
        <w:t>r</w:t>
      </w:r>
      <w:r w:rsidR="00E80BF6">
        <w:rPr>
          <w:rFonts w:cs="Calibri"/>
          <w:sz w:val="28"/>
          <w:szCs w:val="28"/>
        </w:rPr>
        <w:t>oku</w:t>
      </w:r>
      <w:r w:rsidRPr="002C3751">
        <w:rPr>
          <w:rFonts w:cs="Calibri"/>
          <w:sz w:val="28"/>
          <w:szCs w:val="28"/>
        </w:rPr>
        <w:t xml:space="preserve"> nastąpił wzrost zobowiązań bieżących co miało wpływ na spadek wskaźnika. </w:t>
      </w:r>
    </w:p>
    <w:p w14:paraId="14E37055" w14:textId="77777777" w:rsidR="00C973A3" w:rsidRPr="001A26CF" w:rsidRDefault="00C973A3" w:rsidP="00AB5ECB">
      <w:pPr>
        <w:pStyle w:val="Akapitzlist"/>
        <w:numPr>
          <w:ilvl w:val="0"/>
          <w:numId w:val="3"/>
        </w:numPr>
        <w:spacing w:after="0" w:line="240" w:lineRule="auto"/>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Wodociągi</w:t>
      </w:r>
    </w:p>
    <w:p w14:paraId="0DAF88C3" w14:textId="078B3F25" w:rsidR="00FA3707" w:rsidRPr="002C3751" w:rsidRDefault="00D32915" w:rsidP="00AB5ECB">
      <w:pPr>
        <w:spacing w:after="0" w:line="240" w:lineRule="auto"/>
        <w:jc w:val="both"/>
        <w:rPr>
          <w:rFonts w:asciiTheme="minorHAnsi" w:eastAsia="Times New Roman" w:hAnsiTheme="minorHAnsi" w:cstheme="minorHAnsi"/>
          <w:sz w:val="28"/>
          <w:szCs w:val="28"/>
          <w:lang w:eastAsia="pl-PL"/>
        </w:rPr>
      </w:pPr>
      <w:r w:rsidRPr="002C3751">
        <w:rPr>
          <w:rFonts w:asciiTheme="minorHAnsi" w:eastAsia="Times New Roman" w:hAnsiTheme="minorHAnsi" w:cstheme="minorHAnsi"/>
          <w:sz w:val="28"/>
          <w:szCs w:val="28"/>
          <w:lang w:eastAsia="pl-PL"/>
        </w:rPr>
        <w:t>W 2023 roku wskaźnik ten osiągnął wartość 1,49 i jego wartość jest wyższa (korzystniejsza), w porównaniu z uzyskanym w</w:t>
      </w:r>
      <w:r w:rsidR="004D224C" w:rsidRPr="002C3751">
        <w:rPr>
          <w:rFonts w:asciiTheme="minorHAnsi" w:eastAsia="Times New Roman" w:hAnsiTheme="minorHAnsi" w:cstheme="minorHAnsi"/>
          <w:sz w:val="28"/>
          <w:szCs w:val="28"/>
          <w:lang w:eastAsia="pl-PL"/>
        </w:rPr>
        <w:t> </w:t>
      </w:r>
      <w:r w:rsidRPr="002C3751">
        <w:rPr>
          <w:rFonts w:asciiTheme="minorHAnsi" w:eastAsia="Times New Roman" w:hAnsiTheme="minorHAnsi" w:cstheme="minorHAnsi"/>
          <w:sz w:val="28"/>
          <w:szCs w:val="28"/>
          <w:lang w:eastAsia="pl-PL"/>
        </w:rPr>
        <w:t xml:space="preserve">roku 2022 o 0,54 pkt-u procentowego co oznacza, że w przypadku spieniężenia aktywów obrotowych </w:t>
      </w:r>
      <w:r w:rsidR="004D224C" w:rsidRPr="002C3751">
        <w:rPr>
          <w:rFonts w:asciiTheme="minorHAnsi" w:eastAsia="Times New Roman" w:hAnsiTheme="minorHAnsi" w:cstheme="minorHAnsi"/>
          <w:sz w:val="28"/>
          <w:szCs w:val="28"/>
          <w:lang w:eastAsia="pl-PL"/>
        </w:rPr>
        <w:t>Spółka pokryłaby uzyskanymi środkami 149% zobowiązań krótkoterminowych.</w:t>
      </w:r>
    </w:p>
    <w:p w14:paraId="17F44B9B" w14:textId="77777777" w:rsidR="00710BD3" w:rsidRPr="001A26CF" w:rsidRDefault="00710BD3" w:rsidP="00AB5ECB">
      <w:pPr>
        <w:spacing w:after="0" w:line="240" w:lineRule="auto"/>
        <w:jc w:val="both"/>
        <w:rPr>
          <w:rFonts w:asciiTheme="minorHAnsi" w:eastAsia="Times New Roman" w:hAnsiTheme="minorHAnsi" w:cstheme="minorHAnsi"/>
          <w:sz w:val="28"/>
          <w:szCs w:val="28"/>
          <w:lang w:eastAsia="pl-PL"/>
        </w:rPr>
      </w:pPr>
    </w:p>
    <w:p w14:paraId="22203E4D" w14:textId="4193C6DA" w:rsidR="00FF4567" w:rsidRPr="0092543D" w:rsidRDefault="004514C4" w:rsidP="00AB5ECB">
      <w:pPr>
        <w:pStyle w:val="Akapitzlist"/>
        <w:numPr>
          <w:ilvl w:val="0"/>
          <w:numId w:val="3"/>
        </w:numPr>
        <w:spacing w:after="0" w:line="240" w:lineRule="auto"/>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PGK</w:t>
      </w:r>
    </w:p>
    <w:p w14:paraId="3BBE97C2" w14:textId="2AAE34BF" w:rsidR="00710BD3" w:rsidRPr="0092543D" w:rsidRDefault="00FF4567" w:rsidP="00AB5ECB">
      <w:pPr>
        <w:spacing w:after="0" w:line="240" w:lineRule="auto"/>
        <w:jc w:val="both"/>
        <w:rPr>
          <w:rFonts w:asciiTheme="minorHAnsi" w:eastAsia="Times New Roman" w:hAnsiTheme="minorHAnsi" w:cstheme="minorHAnsi"/>
          <w:sz w:val="28"/>
          <w:szCs w:val="28"/>
          <w:lang w:eastAsia="pl-PL"/>
        </w:rPr>
      </w:pPr>
      <w:r w:rsidRPr="0092543D">
        <w:rPr>
          <w:rFonts w:asciiTheme="minorHAnsi" w:eastAsia="Times New Roman" w:hAnsiTheme="minorHAnsi" w:cstheme="minorHAnsi"/>
          <w:sz w:val="28"/>
          <w:szCs w:val="28"/>
          <w:lang w:eastAsia="pl-PL"/>
        </w:rPr>
        <w:t>W 2023 roku wskaźnik  jest wyższy o 0,5 w stosunku do poprzedniego roku. Wskaźnik ten mieści się w dopuszczalnej w</w:t>
      </w:r>
      <w:r w:rsidR="00E80BF6" w:rsidRPr="0092543D">
        <w:rPr>
          <w:rFonts w:asciiTheme="minorHAnsi" w:eastAsia="Times New Roman" w:hAnsiTheme="minorHAnsi" w:cstheme="minorHAnsi"/>
          <w:sz w:val="28"/>
          <w:szCs w:val="28"/>
          <w:lang w:eastAsia="pl-PL"/>
        </w:rPr>
        <w:t> l</w:t>
      </w:r>
      <w:r w:rsidRPr="0092543D">
        <w:rPr>
          <w:rFonts w:asciiTheme="minorHAnsi" w:eastAsia="Times New Roman" w:hAnsiTheme="minorHAnsi" w:cstheme="minorHAnsi"/>
          <w:sz w:val="28"/>
          <w:szCs w:val="28"/>
          <w:lang w:eastAsia="pl-PL"/>
        </w:rPr>
        <w:t>iteraturze fachowej (1,2-2,5).</w:t>
      </w:r>
    </w:p>
    <w:p w14:paraId="0D789E37" w14:textId="77777777" w:rsidR="0092543D" w:rsidRPr="00FF4567" w:rsidRDefault="0092543D" w:rsidP="00AB5ECB">
      <w:pPr>
        <w:spacing w:after="0" w:line="240" w:lineRule="auto"/>
        <w:jc w:val="both"/>
        <w:rPr>
          <w:rFonts w:asciiTheme="minorHAnsi" w:eastAsia="Times New Roman" w:hAnsiTheme="minorHAnsi" w:cstheme="minorHAnsi"/>
          <w:color w:val="388600"/>
          <w:sz w:val="28"/>
          <w:szCs w:val="28"/>
          <w:lang w:eastAsia="pl-PL"/>
        </w:rPr>
      </w:pPr>
    </w:p>
    <w:p w14:paraId="5D05EDA8" w14:textId="77777777" w:rsidR="00C973A3" w:rsidRPr="001A26CF" w:rsidRDefault="00C973A3" w:rsidP="00AB5ECB">
      <w:pPr>
        <w:numPr>
          <w:ilvl w:val="0"/>
          <w:numId w:val="2"/>
        </w:numPr>
        <w:tabs>
          <w:tab w:val="clear" w:pos="720"/>
          <w:tab w:val="num" w:pos="360"/>
        </w:tabs>
        <w:spacing w:after="120" w:line="240" w:lineRule="auto"/>
        <w:ind w:left="360"/>
        <w:jc w:val="both"/>
        <w:rPr>
          <w:rFonts w:asciiTheme="minorHAnsi" w:eastAsia="Times New Roman" w:hAnsiTheme="minorHAnsi" w:cstheme="minorHAnsi"/>
          <w:b/>
          <w:sz w:val="28"/>
          <w:szCs w:val="28"/>
          <w:lang w:eastAsia="pl-PL"/>
        </w:rPr>
      </w:pPr>
      <w:bookmarkStart w:id="11" w:name="_Hlk142561831"/>
      <w:r w:rsidRPr="001A26CF">
        <w:rPr>
          <w:rFonts w:asciiTheme="minorHAnsi" w:eastAsia="Times New Roman" w:hAnsiTheme="minorHAnsi" w:cstheme="minorHAnsi"/>
          <w:b/>
          <w:sz w:val="28"/>
          <w:szCs w:val="28"/>
          <w:lang w:eastAsia="pl-PL"/>
        </w:rPr>
        <w:t>Śremski Sport</w:t>
      </w:r>
    </w:p>
    <w:p w14:paraId="415537C8" w14:textId="0EE8800B" w:rsidR="00921860" w:rsidRPr="0092543D" w:rsidRDefault="000E7C36" w:rsidP="00AB5ECB">
      <w:pPr>
        <w:spacing w:after="0" w:line="240" w:lineRule="auto"/>
        <w:jc w:val="both"/>
        <w:rPr>
          <w:rFonts w:asciiTheme="minorHAnsi" w:eastAsia="Times New Roman" w:hAnsiTheme="minorHAnsi" w:cstheme="minorHAnsi"/>
          <w:sz w:val="28"/>
          <w:szCs w:val="28"/>
          <w:lang w:eastAsia="pl-PL"/>
        </w:rPr>
      </w:pPr>
      <w:r w:rsidRPr="000E7C36">
        <w:rPr>
          <w:rFonts w:eastAsia="Times New Roman" w:cs="Calibri"/>
          <w:sz w:val="28"/>
          <w:szCs w:val="28"/>
          <w:lang w:eastAsia="pl-PL"/>
        </w:rPr>
        <w:t xml:space="preserve">Wskaźnik bieżącej płynności w 2023 roku </w:t>
      </w:r>
      <w:r w:rsidR="00E80BF6">
        <w:rPr>
          <w:rFonts w:eastAsia="Times New Roman" w:cs="Calibri"/>
          <w:sz w:val="28"/>
          <w:szCs w:val="28"/>
          <w:lang w:eastAsia="pl-PL"/>
        </w:rPr>
        <w:t>osiągnął wartość 3,0 i jego wartość jest wyższa</w:t>
      </w:r>
      <w:r w:rsidRPr="000E7C36">
        <w:rPr>
          <w:rFonts w:eastAsia="Times New Roman" w:cs="Calibri"/>
          <w:sz w:val="28"/>
          <w:szCs w:val="28"/>
          <w:lang w:eastAsia="pl-PL"/>
        </w:rPr>
        <w:t xml:space="preserve"> o 0,16</w:t>
      </w:r>
      <w:r w:rsidR="00E80BF6">
        <w:rPr>
          <w:rFonts w:eastAsia="Times New Roman" w:cs="Calibri"/>
          <w:sz w:val="28"/>
          <w:szCs w:val="28"/>
          <w:lang w:eastAsia="pl-PL"/>
        </w:rPr>
        <w:t xml:space="preserve"> pkt-u procentowego</w:t>
      </w:r>
      <w:r w:rsidRPr="000E7C36">
        <w:rPr>
          <w:rFonts w:eastAsia="Times New Roman" w:cs="Calibri"/>
          <w:sz w:val="28"/>
          <w:szCs w:val="28"/>
          <w:lang w:eastAsia="pl-PL"/>
        </w:rPr>
        <w:t xml:space="preserve"> w</w:t>
      </w:r>
      <w:r w:rsidR="00E80BF6">
        <w:rPr>
          <w:rFonts w:eastAsia="Times New Roman" w:cs="Calibri"/>
          <w:sz w:val="28"/>
          <w:szCs w:val="28"/>
          <w:lang w:eastAsia="pl-PL"/>
        </w:rPr>
        <w:t> </w:t>
      </w:r>
      <w:r w:rsidRPr="000E7C36">
        <w:rPr>
          <w:rFonts w:eastAsia="Times New Roman" w:cs="Calibri"/>
          <w:sz w:val="28"/>
          <w:szCs w:val="28"/>
          <w:lang w:eastAsia="pl-PL"/>
        </w:rPr>
        <w:t>porównaniu do roku poprzedniego, co oznacza, że spółka zwiększyła swoją zdolność do regulowania zobowiązań krótkoterminowych. Wzrost wskazuje na pozytywne zmiany w zarządzaniu aktywami obrotowymi, co może wynika ze zwiększenia rezerw gotówkowych. Poprawa ta jest powiązana z rekompensatą otrzymywaną od gminy Śrem, która pozytywnie wpłynęła na przychody operacyjne, a tym samym na płynność finansową.</w:t>
      </w:r>
    </w:p>
    <w:bookmarkEnd w:id="11"/>
    <w:p w14:paraId="392B8761" w14:textId="77777777" w:rsidR="003E6E10" w:rsidRPr="001A26CF" w:rsidRDefault="00C973A3" w:rsidP="00AB5ECB">
      <w:pPr>
        <w:spacing w:after="0" w:line="240" w:lineRule="auto"/>
        <w:jc w:val="both"/>
        <w:rPr>
          <w:rFonts w:asciiTheme="minorHAnsi" w:eastAsia="Times New Roman" w:hAnsiTheme="minorHAnsi" w:cstheme="minorHAnsi"/>
          <w:strike/>
          <w:sz w:val="28"/>
          <w:szCs w:val="28"/>
          <w:lang w:eastAsia="pl-PL"/>
        </w:rPr>
      </w:pPr>
      <w:r w:rsidRPr="001A26CF">
        <w:rPr>
          <w:rFonts w:asciiTheme="minorHAnsi" w:eastAsia="Times New Roman" w:hAnsiTheme="minorHAnsi" w:cstheme="minorHAnsi"/>
          <w:b/>
          <w:sz w:val="28"/>
          <w:szCs w:val="28"/>
          <w:u w:val="single"/>
          <w:lang w:eastAsia="pl-PL"/>
        </w:rPr>
        <w:lastRenderedPageBreak/>
        <w:t>Wskaźnik wysokiej (szybkiej) płynności</w:t>
      </w:r>
      <w:r w:rsidRPr="001A26CF">
        <w:rPr>
          <w:rFonts w:asciiTheme="minorHAnsi" w:eastAsia="Times New Roman" w:hAnsiTheme="minorHAnsi" w:cstheme="minorHAnsi"/>
          <w:b/>
          <w:sz w:val="28"/>
          <w:szCs w:val="28"/>
          <w:lang w:eastAsia="pl-PL"/>
        </w:rPr>
        <w:t xml:space="preserve"> </w:t>
      </w:r>
      <w:r w:rsidRPr="001A26CF">
        <w:rPr>
          <w:rFonts w:asciiTheme="minorHAnsi" w:eastAsia="Times New Roman" w:hAnsiTheme="minorHAnsi" w:cstheme="minorHAnsi"/>
          <w:sz w:val="28"/>
          <w:szCs w:val="28"/>
          <w:lang w:eastAsia="pl-PL"/>
        </w:rPr>
        <w:t>pokazuje stopień pokrycia zobowiązań krótkoterminowych akt</w:t>
      </w:r>
      <w:r w:rsidR="00015EB2" w:rsidRPr="001A26CF">
        <w:rPr>
          <w:rFonts w:asciiTheme="minorHAnsi" w:eastAsia="Times New Roman" w:hAnsiTheme="minorHAnsi" w:cstheme="minorHAnsi"/>
          <w:sz w:val="28"/>
          <w:szCs w:val="28"/>
          <w:lang w:eastAsia="pl-PL"/>
        </w:rPr>
        <w:t>ywami o dużym stopniu płynności</w:t>
      </w:r>
      <w:r w:rsidRPr="001A26CF">
        <w:rPr>
          <w:rFonts w:asciiTheme="minorHAnsi" w:eastAsia="Times New Roman" w:hAnsiTheme="minorHAnsi" w:cstheme="minorHAnsi"/>
          <w:sz w:val="28"/>
          <w:szCs w:val="28"/>
          <w:lang w:eastAsia="pl-PL"/>
        </w:rPr>
        <w:t>. W praktyce za zadowalający wynik przyjmuje się wskaźnik płynności szybki z przedziału 1,0 - 1,3.</w:t>
      </w:r>
      <w:r w:rsidR="009C1481" w:rsidRPr="001A26CF">
        <w:rPr>
          <w:rFonts w:asciiTheme="minorHAnsi" w:eastAsia="Times New Roman" w:hAnsiTheme="minorHAnsi" w:cstheme="minorHAnsi"/>
          <w:strike/>
          <w:sz w:val="28"/>
          <w:szCs w:val="28"/>
          <w:lang w:eastAsia="pl-PL"/>
        </w:rPr>
        <w:t xml:space="preserve"> </w:t>
      </w:r>
    </w:p>
    <w:p w14:paraId="2EBBD2ED" w14:textId="77777777" w:rsidR="002B7B43" w:rsidRPr="001A26CF" w:rsidRDefault="002B7B43" w:rsidP="00AB5ECB">
      <w:pPr>
        <w:spacing w:after="0" w:line="240" w:lineRule="auto"/>
        <w:jc w:val="both"/>
        <w:rPr>
          <w:rFonts w:asciiTheme="minorHAnsi" w:eastAsia="Times New Roman" w:hAnsiTheme="minorHAnsi" w:cstheme="minorHAnsi"/>
          <w:sz w:val="28"/>
          <w:szCs w:val="28"/>
          <w:lang w:eastAsia="pl-PL"/>
        </w:rPr>
      </w:pPr>
    </w:p>
    <w:p w14:paraId="3FDB117C" w14:textId="77777777" w:rsidR="00C973A3" w:rsidRPr="001A26CF" w:rsidRDefault="00C973A3" w:rsidP="00AB5ECB">
      <w:pPr>
        <w:numPr>
          <w:ilvl w:val="0"/>
          <w:numId w:val="2"/>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TBS</w:t>
      </w:r>
    </w:p>
    <w:p w14:paraId="3CD0D6AF" w14:textId="1419984A" w:rsidR="002C3751" w:rsidRPr="002C3751" w:rsidRDefault="001F3952" w:rsidP="00AB5ECB">
      <w:pPr>
        <w:spacing w:after="0" w:line="240" w:lineRule="auto"/>
        <w:jc w:val="both"/>
        <w:rPr>
          <w:rFonts w:cs="Calibri"/>
          <w:sz w:val="28"/>
          <w:szCs w:val="28"/>
        </w:rPr>
      </w:pPr>
      <w:r w:rsidRPr="002C3751">
        <w:rPr>
          <w:rFonts w:cs="Calibri"/>
          <w:sz w:val="28"/>
          <w:szCs w:val="28"/>
        </w:rPr>
        <w:t>W roku 2023 zdolność ta wyniosła 3,62.</w:t>
      </w:r>
      <w:r w:rsidR="002C3751" w:rsidRPr="002C3751">
        <w:rPr>
          <w:rFonts w:cs="Calibri"/>
          <w:sz w:val="28"/>
          <w:szCs w:val="28"/>
        </w:rPr>
        <w:t xml:space="preserve"> Przyczyną spadku tego wskaźnika jest wzrost zobowiązań bieżących.</w:t>
      </w:r>
    </w:p>
    <w:p w14:paraId="2F60EF48" w14:textId="77777777" w:rsidR="00CB3F98" w:rsidRPr="001A26CF" w:rsidRDefault="00CB3F98" w:rsidP="00AB5ECB">
      <w:pPr>
        <w:spacing w:after="0" w:line="240" w:lineRule="auto"/>
        <w:jc w:val="both"/>
        <w:rPr>
          <w:rFonts w:asciiTheme="minorHAnsi" w:hAnsiTheme="minorHAnsi" w:cstheme="minorHAnsi"/>
          <w:sz w:val="28"/>
          <w:szCs w:val="28"/>
        </w:rPr>
      </w:pPr>
    </w:p>
    <w:p w14:paraId="34C870A1" w14:textId="77777777" w:rsidR="00655C34" w:rsidRPr="001A26CF" w:rsidRDefault="00C973A3" w:rsidP="00AB5ECB">
      <w:pPr>
        <w:numPr>
          <w:ilvl w:val="0"/>
          <w:numId w:val="2"/>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Wodociągi</w:t>
      </w:r>
    </w:p>
    <w:p w14:paraId="6CF41561" w14:textId="7CC27110" w:rsidR="009C07F6" w:rsidRPr="002C3751" w:rsidRDefault="00990AB1" w:rsidP="00AB5ECB">
      <w:pPr>
        <w:spacing w:line="240" w:lineRule="auto"/>
        <w:jc w:val="both"/>
        <w:rPr>
          <w:rFonts w:asciiTheme="minorHAnsi" w:eastAsia="Times New Roman" w:hAnsiTheme="minorHAnsi" w:cstheme="minorHAnsi"/>
          <w:sz w:val="28"/>
          <w:szCs w:val="28"/>
          <w:lang w:eastAsia="pl-PL"/>
        </w:rPr>
      </w:pPr>
      <w:r w:rsidRPr="002C3751">
        <w:rPr>
          <w:rFonts w:asciiTheme="minorHAnsi" w:eastAsia="Times New Roman" w:hAnsiTheme="minorHAnsi" w:cstheme="minorHAnsi"/>
          <w:sz w:val="28"/>
          <w:szCs w:val="28"/>
          <w:lang w:eastAsia="pl-PL"/>
        </w:rPr>
        <w:t xml:space="preserve">W roku </w:t>
      </w:r>
      <w:r w:rsidR="00C67117" w:rsidRPr="002C3751">
        <w:rPr>
          <w:rFonts w:asciiTheme="minorHAnsi" w:eastAsia="Times New Roman" w:hAnsiTheme="minorHAnsi" w:cstheme="minorHAnsi"/>
          <w:sz w:val="28"/>
          <w:szCs w:val="28"/>
          <w:lang w:eastAsia="pl-PL"/>
        </w:rPr>
        <w:t>sprawozdawczym wartość wskaźnika wyniosła 1,33 i porównaniu do jego wartości w roku 2022 była wyższa o</w:t>
      </w:r>
      <w:r w:rsidR="00E80BF6">
        <w:rPr>
          <w:rFonts w:asciiTheme="minorHAnsi" w:eastAsia="Times New Roman" w:hAnsiTheme="minorHAnsi" w:cstheme="minorHAnsi"/>
          <w:sz w:val="28"/>
          <w:szCs w:val="28"/>
          <w:lang w:eastAsia="pl-PL"/>
        </w:rPr>
        <w:t> </w:t>
      </w:r>
      <w:r w:rsidR="00C67117" w:rsidRPr="002C3751">
        <w:rPr>
          <w:rFonts w:asciiTheme="minorHAnsi" w:eastAsia="Times New Roman" w:hAnsiTheme="minorHAnsi" w:cstheme="minorHAnsi"/>
          <w:sz w:val="28"/>
          <w:szCs w:val="28"/>
          <w:lang w:eastAsia="pl-PL"/>
        </w:rPr>
        <w:t>0,62</w:t>
      </w:r>
      <w:r w:rsidR="00E80BF6">
        <w:rPr>
          <w:rFonts w:asciiTheme="minorHAnsi" w:eastAsia="Times New Roman" w:hAnsiTheme="minorHAnsi" w:cstheme="minorHAnsi"/>
          <w:sz w:val="28"/>
          <w:szCs w:val="28"/>
          <w:lang w:eastAsia="pl-PL"/>
        </w:rPr>
        <w:t> </w:t>
      </w:r>
      <w:r w:rsidR="00C67117" w:rsidRPr="002C3751">
        <w:rPr>
          <w:rFonts w:asciiTheme="minorHAnsi" w:eastAsia="Times New Roman" w:hAnsiTheme="minorHAnsi" w:cstheme="minorHAnsi"/>
          <w:sz w:val="28"/>
          <w:szCs w:val="28"/>
          <w:lang w:eastAsia="pl-PL"/>
        </w:rPr>
        <w:t>pkt-u procentowego. Gdyby na spłatę zobowiązań przeznaczono całość aktywów obrotowych pomniejszonych o</w:t>
      </w:r>
      <w:r w:rsidR="00E80BF6">
        <w:rPr>
          <w:rFonts w:asciiTheme="minorHAnsi" w:eastAsia="Times New Roman" w:hAnsiTheme="minorHAnsi" w:cstheme="minorHAnsi"/>
          <w:sz w:val="28"/>
          <w:szCs w:val="28"/>
          <w:lang w:eastAsia="pl-PL"/>
        </w:rPr>
        <w:t> </w:t>
      </w:r>
      <w:r w:rsidR="00C67117" w:rsidRPr="002C3751">
        <w:rPr>
          <w:rFonts w:asciiTheme="minorHAnsi" w:eastAsia="Times New Roman" w:hAnsiTheme="minorHAnsi" w:cstheme="minorHAnsi"/>
          <w:sz w:val="28"/>
          <w:szCs w:val="28"/>
          <w:lang w:eastAsia="pl-PL"/>
        </w:rPr>
        <w:t>zapasy, jednostka pokryłaby swoje zobowiązania krótkoterminowe w 133%.</w:t>
      </w:r>
    </w:p>
    <w:p w14:paraId="6AE52558" w14:textId="77777777" w:rsidR="00C973A3" w:rsidRPr="001A26CF" w:rsidRDefault="00C973A3" w:rsidP="00AB5ECB">
      <w:pPr>
        <w:numPr>
          <w:ilvl w:val="0"/>
          <w:numId w:val="2"/>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PGK</w:t>
      </w:r>
    </w:p>
    <w:p w14:paraId="686CB4CC" w14:textId="7337AE9F" w:rsidR="00FF4567" w:rsidRDefault="0092543D" w:rsidP="00AB5ECB">
      <w:pPr>
        <w:spacing w:after="0" w:line="240" w:lineRule="auto"/>
        <w:jc w:val="both"/>
        <w:rPr>
          <w:rFonts w:asciiTheme="minorHAnsi" w:eastAsia="Times New Roman" w:hAnsiTheme="minorHAnsi" w:cstheme="minorHAnsi"/>
          <w:sz w:val="28"/>
          <w:szCs w:val="28"/>
          <w:lang w:eastAsia="pl-PL"/>
        </w:rPr>
      </w:pPr>
      <w:r w:rsidRPr="002C3751">
        <w:rPr>
          <w:rFonts w:asciiTheme="minorHAnsi" w:eastAsia="Times New Roman" w:hAnsiTheme="minorHAnsi" w:cstheme="minorHAnsi"/>
          <w:sz w:val="28"/>
          <w:szCs w:val="28"/>
          <w:lang w:eastAsia="pl-PL"/>
        </w:rPr>
        <w:t xml:space="preserve">W roku sprawozdawczym wartość wskaźnika wyniosła </w:t>
      </w:r>
      <w:r>
        <w:rPr>
          <w:rFonts w:asciiTheme="minorHAnsi" w:eastAsia="Times New Roman" w:hAnsiTheme="minorHAnsi" w:cstheme="minorHAnsi"/>
          <w:sz w:val="28"/>
          <w:szCs w:val="28"/>
          <w:lang w:eastAsia="pl-PL"/>
        </w:rPr>
        <w:t>2,3</w:t>
      </w:r>
      <w:r w:rsidRPr="002C3751">
        <w:rPr>
          <w:rFonts w:asciiTheme="minorHAnsi" w:eastAsia="Times New Roman" w:hAnsiTheme="minorHAnsi" w:cstheme="minorHAnsi"/>
          <w:sz w:val="28"/>
          <w:szCs w:val="28"/>
          <w:lang w:eastAsia="pl-PL"/>
        </w:rPr>
        <w:t xml:space="preserve"> i porównaniu do jego wartości w roku 2022 była wyższa o</w:t>
      </w:r>
      <w:r>
        <w:rPr>
          <w:rFonts w:asciiTheme="minorHAnsi" w:eastAsia="Times New Roman" w:hAnsiTheme="minorHAnsi" w:cstheme="minorHAnsi"/>
          <w:sz w:val="28"/>
          <w:szCs w:val="28"/>
          <w:lang w:eastAsia="pl-PL"/>
        </w:rPr>
        <w:t> </w:t>
      </w:r>
      <w:r w:rsidRPr="002C3751">
        <w:rPr>
          <w:rFonts w:asciiTheme="minorHAnsi" w:eastAsia="Times New Roman" w:hAnsiTheme="minorHAnsi" w:cstheme="minorHAnsi"/>
          <w:sz w:val="28"/>
          <w:szCs w:val="28"/>
          <w:lang w:eastAsia="pl-PL"/>
        </w:rPr>
        <w:t>0,</w:t>
      </w:r>
      <w:r w:rsidR="007545D3">
        <w:rPr>
          <w:rFonts w:asciiTheme="minorHAnsi" w:eastAsia="Times New Roman" w:hAnsiTheme="minorHAnsi" w:cstheme="minorHAnsi"/>
          <w:sz w:val="28"/>
          <w:szCs w:val="28"/>
          <w:lang w:eastAsia="pl-PL"/>
        </w:rPr>
        <w:t>50</w:t>
      </w:r>
      <w:r>
        <w:rPr>
          <w:rFonts w:asciiTheme="minorHAnsi" w:eastAsia="Times New Roman" w:hAnsiTheme="minorHAnsi" w:cstheme="minorHAnsi"/>
          <w:sz w:val="28"/>
          <w:szCs w:val="28"/>
          <w:lang w:eastAsia="pl-PL"/>
        </w:rPr>
        <w:t> </w:t>
      </w:r>
      <w:r w:rsidRPr="002C3751">
        <w:rPr>
          <w:rFonts w:asciiTheme="minorHAnsi" w:eastAsia="Times New Roman" w:hAnsiTheme="minorHAnsi" w:cstheme="minorHAnsi"/>
          <w:sz w:val="28"/>
          <w:szCs w:val="28"/>
          <w:lang w:eastAsia="pl-PL"/>
        </w:rPr>
        <w:t>pkt-u procentowego.</w:t>
      </w:r>
    </w:p>
    <w:p w14:paraId="3F246644" w14:textId="77777777" w:rsidR="0092543D" w:rsidRPr="001A26CF" w:rsidRDefault="0092543D" w:rsidP="00AB5ECB">
      <w:pPr>
        <w:spacing w:after="0" w:line="240" w:lineRule="auto"/>
        <w:jc w:val="both"/>
        <w:rPr>
          <w:rFonts w:asciiTheme="minorHAnsi" w:eastAsia="Times New Roman" w:hAnsiTheme="minorHAnsi" w:cstheme="minorHAnsi"/>
          <w:b/>
          <w:sz w:val="28"/>
          <w:szCs w:val="28"/>
          <w:lang w:eastAsia="pl-PL"/>
        </w:rPr>
      </w:pPr>
    </w:p>
    <w:p w14:paraId="4AF653DB" w14:textId="77777777" w:rsidR="00C973A3" w:rsidRPr="001A26CF" w:rsidRDefault="00C973A3" w:rsidP="00AB5ECB">
      <w:pPr>
        <w:numPr>
          <w:ilvl w:val="0"/>
          <w:numId w:val="2"/>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 xml:space="preserve">Śremski Sport </w:t>
      </w:r>
    </w:p>
    <w:p w14:paraId="3B285B8F" w14:textId="3CF6D2DF" w:rsidR="000063EB" w:rsidRPr="000063EB" w:rsidRDefault="000063EB" w:rsidP="000063EB">
      <w:pPr>
        <w:spacing w:after="0" w:line="240" w:lineRule="auto"/>
        <w:jc w:val="both"/>
        <w:rPr>
          <w:rFonts w:eastAsia="Times New Roman" w:cs="Calibri"/>
          <w:sz w:val="28"/>
          <w:szCs w:val="28"/>
          <w:lang w:eastAsia="pl-PL"/>
        </w:rPr>
      </w:pPr>
      <w:r w:rsidRPr="000063EB">
        <w:rPr>
          <w:rFonts w:eastAsia="Times New Roman" w:cs="Calibri"/>
          <w:sz w:val="28"/>
          <w:szCs w:val="28"/>
          <w:lang w:eastAsia="pl-PL"/>
        </w:rPr>
        <w:t>W 2023 roku wskaźnik wysokiej płynności wyniósł 3,0</w:t>
      </w:r>
      <w:r w:rsidR="00E80BF6">
        <w:rPr>
          <w:rFonts w:eastAsia="Times New Roman" w:cs="Calibri"/>
          <w:sz w:val="28"/>
          <w:szCs w:val="28"/>
          <w:lang w:eastAsia="pl-PL"/>
        </w:rPr>
        <w:t>0</w:t>
      </w:r>
      <w:r w:rsidRPr="000063EB">
        <w:rPr>
          <w:rFonts w:eastAsia="Times New Roman" w:cs="Calibri"/>
          <w:sz w:val="28"/>
          <w:szCs w:val="28"/>
          <w:lang w:eastAsia="pl-PL"/>
        </w:rPr>
        <w:t xml:space="preserve"> co oznacza, że spółka jest w stanie szybko regulować swoje zobowiązania krótkoterminowe znacznie powyżej poziomu optymalnego (wynoszącego 1</w:t>
      </w:r>
      <w:r w:rsidR="00E80BF6">
        <w:rPr>
          <w:rFonts w:eastAsia="Times New Roman" w:cs="Calibri"/>
          <w:sz w:val="28"/>
          <w:szCs w:val="28"/>
          <w:lang w:eastAsia="pl-PL"/>
        </w:rPr>
        <w:t>,0</w:t>
      </w:r>
      <w:r w:rsidRPr="000063EB">
        <w:rPr>
          <w:rFonts w:eastAsia="Times New Roman" w:cs="Calibri"/>
          <w:sz w:val="28"/>
          <w:szCs w:val="28"/>
          <w:lang w:eastAsia="pl-PL"/>
        </w:rPr>
        <w:t>). Wskaźnik ten pokazuje, że</w:t>
      </w:r>
      <w:r w:rsidR="00E80BF6">
        <w:rPr>
          <w:rFonts w:eastAsia="Times New Roman" w:cs="Calibri"/>
          <w:sz w:val="28"/>
          <w:szCs w:val="28"/>
          <w:lang w:eastAsia="pl-PL"/>
        </w:rPr>
        <w:t> </w:t>
      </w:r>
      <w:r w:rsidRPr="000063EB">
        <w:rPr>
          <w:rFonts w:eastAsia="Times New Roman" w:cs="Calibri"/>
          <w:sz w:val="28"/>
          <w:szCs w:val="28"/>
          <w:lang w:eastAsia="pl-PL"/>
        </w:rPr>
        <w:t>firma ma trzy razy więcej aktywów płynnych niż zobowiązań krótkoterminowych, co świadczy o bardzo dobrej kondycji płynnościowej. Wartość ta sugeruje, że spółka jest w stanie efektywnie zarządzać swoimi zasobami płynnymi, co pozwala na pokrycie zobowiązań w krótkim okresie bez ryzyka utraty płynności finansowej.</w:t>
      </w:r>
    </w:p>
    <w:p w14:paraId="0489B840" w14:textId="77777777" w:rsidR="0086403E" w:rsidRDefault="0086403E" w:rsidP="00AB5ECB">
      <w:pPr>
        <w:spacing w:after="0" w:line="240" w:lineRule="auto"/>
        <w:jc w:val="both"/>
        <w:rPr>
          <w:rFonts w:asciiTheme="minorHAnsi" w:eastAsia="Times New Roman" w:hAnsiTheme="minorHAnsi" w:cstheme="minorHAnsi"/>
          <w:b/>
          <w:sz w:val="28"/>
          <w:szCs w:val="28"/>
          <w:u w:val="single"/>
          <w:lang w:eastAsia="pl-PL"/>
        </w:rPr>
      </w:pPr>
    </w:p>
    <w:p w14:paraId="0F2BA34E" w14:textId="77777777" w:rsidR="00480E06" w:rsidRDefault="00480E06" w:rsidP="00AB5ECB">
      <w:pPr>
        <w:spacing w:after="0" w:line="240" w:lineRule="auto"/>
        <w:jc w:val="both"/>
        <w:rPr>
          <w:rFonts w:asciiTheme="minorHAnsi" w:eastAsia="Times New Roman" w:hAnsiTheme="minorHAnsi" w:cstheme="minorHAnsi"/>
          <w:b/>
          <w:sz w:val="28"/>
          <w:szCs w:val="28"/>
          <w:u w:val="single"/>
          <w:lang w:eastAsia="pl-PL"/>
        </w:rPr>
      </w:pPr>
    </w:p>
    <w:p w14:paraId="09C0105A" w14:textId="77777777" w:rsidR="00EF2F40" w:rsidRPr="001A26CF" w:rsidRDefault="00EF2F40" w:rsidP="00AB5ECB">
      <w:pPr>
        <w:spacing w:after="0" w:line="240" w:lineRule="auto"/>
        <w:jc w:val="both"/>
        <w:rPr>
          <w:rFonts w:asciiTheme="minorHAnsi" w:eastAsia="Times New Roman" w:hAnsiTheme="minorHAnsi" w:cstheme="minorHAnsi"/>
          <w:b/>
          <w:sz w:val="28"/>
          <w:szCs w:val="28"/>
          <w:u w:val="single"/>
          <w:lang w:eastAsia="pl-PL"/>
        </w:rPr>
      </w:pPr>
    </w:p>
    <w:p w14:paraId="08355D42" w14:textId="26BB4ACC" w:rsidR="00C973A3" w:rsidRDefault="00C973A3" w:rsidP="00AB5ECB">
      <w:pPr>
        <w:spacing w:after="0" w:line="240" w:lineRule="auto"/>
        <w:jc w:val="both"/>
        <w:rPr>
          <w:rFonts w:asciiTheme="minorHAnsi" w:eastAsia="Times New Roman" w:hAnsiTheme="minorHAnsi" w:cstheme="minorHAnsi"/>
          <w:sz w:val="28"/>
          <w:szCs w:val="28"/>
          <w:lang w:eastAsia="pl-PL"/>
        </w:rPr>
      </w:pPr>
      <w:r w:rsidRPr="001A26CF">
        <w:rPr>
          <w:rFonts w:asciiTheme="minorHAnsi" w:eastAsia="Times New Roman" w:hAnsiTheme="minorHAnsi" w:cstheme="minorHAnsi"/>
          <w:b/>
          <w:sz w:val="28"/>
          <w:szCs w:val="28"/>
          <w:u w:val="single"/>
          <w:lang w:eastAsia="pl-PL"/>
        </w:rPr>
        <w:lastRenderedPageBreak/>
        <w:t>Wskaźnik wypłacalności gotówkowej</w:t>
      </w:r>
      <w:r w:rsidRPr="001A26CF">
        <w:rPr>
          <w:rFonts w:asciiTheme="minorHAnsi" w:eastAsia="Times New Roman" w:hAnsiTheme="minorHAnsi" w:cstheme="minorHAnsi"/>
          <w:b/>
          <w:sz w:val="28"/>
          <w:szCs w:val="28"/>
          <w:lang w:eastAsia="pl-PL"/>
        </w:rPr>
        <w:t xml:space="preserve"> </w:t>
      </w:r>
      <w:r w:rsidRPr="001A26CF">
        <w:rPr>
          <w:rFonts w:asciiTheme="minorHAnsi" w:eastAsia="Times New Roman" w:hAnsiTheme="minorHAnsi" w:cstheme="minorHAnsi"/>
          <w:sz w:val="28"/>
          <w:szCs w:val="28"/>
          <w:lang w:eastAsia="pl-PL"/>
        </w:rPr>
        <w:t>określa</w:t>
      </w:r>
      <w:r w:rsidRPr="001A26CF">
        <w:rPr>
          <w:rFonts w:asciiTheme="minorHAnsi" w:eastAsia="Times New Roman" w:hAnsiTheme="minorHAnsi" w:cstheme="minorHAnsi"/>
          <w:b/>
          <w:sz w:val="28"/>
          <w:szCs w:val="28"/>
          <w:lang w:eastAsia="pl-PL"/>
        </w:rPr>
        <w:t xml:space="preserve"> </w:t>
      </w:r>
      <w:r w:rsidRPr="001A26CF">
        <w:rPr>
          <w:rFonts w:asciiTheme="minorHAnsi" w:eastAsia="Times New Roman" w:hAnsiTheme="minorHAnsi" w:cstheme="minorHAnsi"/>
          <w:sz w:val="28"/>
          <w:szCs w:val="28"/>
          <w:lang w:eastAsia="pl-PL"/>
        </w:rPr>
        <w:t xml:space="preserve">zdolność do natychmiastowego regulowania zobowiązań (tj. w jakiej części zobowiązania mogą zostać pokryte posiadanymi środkami pieniężnymi). Optymalny poziom tego wskaźnika powinien </w:t>
      </w:r>
      <w:r w:rsidR="009C07F6" w:rsidRPr="001A26CF">
        <w:rPr>
          <w:rFonts w:asciiTheme="minorHAnsi" w:eastAsia="Times New Roman" w:hAnsiTheme="minorHAnsi" w:cstheme="minorHAnsi"/>
          <w:sz w:val="28"/>
          <w:szCs w:val="28"/>
          <w:lang w:eastAsia="pl-PL"/>
        </w:rPr>
        <w:t>oscylować w granicach 0,1- 0,2.</w:t>
      </w:r>
    </w:p>
    <w:p w14:paraId="4DE7B50B" w14:textId="77777777" w:rsidR="00283B87" w:rsidRPr="001A26CF" w:rsidRDefault="00283B87" w:rsidP="00AB5ECB">
      <w:pPr>
        <w:spacing w:after="0" w:line="240" w:lineRule="auto"/>
        <w:jc w:val="both"/>
        <w:rPr>
          <w:rFonts w:asciiTheme="minorHAnsi" w:eastAsia="Times New Roman" w:hAnsiTheme="minorHAnsi" w:cstheme="minorHAnsi"/>
          <w:sz w:val="28"/>
          <w:szCs w:val="28"/>
          <w:lang w:eastAsia="pl-PL"/>
        </w:rPr>
      </w:pPr>
    </w:p>
    <w:p w14:paraId="0A20733A" w14:textId="77777777" w:rsidR="00C973A3" w:rsidRPr="001A26CF" w:rsidRDefault="00C973A3" w:rsidP="00AB5ECB">
      <w:pPr>
        <w:numPr>
          <w:ilvl w:val="0"/>
          <w:numId w:val="1"/>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TBS</w:t>
      </w:r>
    </w:p>
    <w:p w14:paraId="15CEDEF4" w14:textId="2239D4F1" w:rsidR="001D6C1E" w:rsidRPr="002032E6" w:rsidRDefault="002032E6" w:rsidP="001F3952">
      <w:pPr>
        <w:jc w:val="both"/>
        <w:rPr>
          <w:rFonts w:cs="Calibri"/>
          <w:sz w:val="28"/>
          <w:szCs w:val="28"/>
        </w:rPr>
      </w:pPr>
      <w:r w:rsidRPr="002032E6">
        <w:rPr>
          <w:rFonts w:cs="Calibri"/>
          <w:sz w:val="28"/>
          <w:szCs w:val="28"/>
        </w:rPr>
        <w:t xml:space="preserve">W 2023 roku nastąpił spadek wskaźnika w Spółce w porównaniu do poprzedniego roku o 2,99. Przyczyną spadku tego wskaźnika jest wzrost zobowiązań bieżących. </w:t>
      </w:r>
      <w:r w:rsidR="001F3952" w:rsidRPr="002032E6">
        <w:rPr>
          <w:rFonts w:cs="Calibri"/>
          <w:sz w:val="28"/>
          <w:szCs w:val="28"/>
        </w:rPr>
        <w:t>Spółka posiada wystarczającą ilość środków pieniężnych do uregulowania bieżących zobowiązań.</w:t>
      </w:r>
    </w:p>
    <w:p w14:paraId="53A7C7F5" w14:textId="77777777" w:rsidR="00C973A3" w:rsidRPr="001A26CF" w:rsidRDefault="00C973A3" w:rsidP="00AB5ECB">
      <w:pPr>
        <w:numPr>
          <w:ilvl w:val="0"/>
          <w:numId w:val="1"/>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Wodociągi</w:t>
      </w:r>
    </w:p>
    <w:p w14:paraId="1BF72DAE" w14:textId="1824998A" w:rsidR="00FA3707" w:rsidRDefault="00FA3707" w:rsidP="00480E06">
      <w:pPr>
        <w:spacing w:after="0" w:line="240" w:lineRule="auto"/>
        <w:jc w:val="both"/>
        <w:rPr>
          <w:rFonts w:eastAsia="Times New Roman" w:cs="Calibri"/>
          <w:sz w:val="28"/>
          <w:szCs w:val="28"/>
          <w:lang w:eastAsia="pl-PL"/>
        </w:rPr>
      </w:pPr>
      <w:r w:rsidRPr="002032E6">
        <w:rPr>
          <w:rFonts w:eastAsia="Times New Roman" w:cs="Calibri"/>
          <w:sz w:val="28"/>
          <w:szCs w:val="28"/>
          <w:lang w:eastAsia="pl-PL"/>
        </w:rPr>
        <w:t>W 2023 roku nastąpił wzrost płynności w Spółce w porównaniu do poprzedniego roku o 0,47.</w:t>
      </w:r>
    </w:p>
    <w:p w14:paraId="0F60A20C" w14:textId="77777777" w:rsidR="00480E06" w:rsidRPr="00480E06" w:rsidRDefault="00480E06" w:rsidP="00480E06">
      <w:pPr>
        <w:spacing w:after="0" w:line="240" w:lineRule="auto"/>
        <w:jc w:val="both"/>
        <w:rPr>
          <w:rFonts w:eastAsia="Times New Roman" w:cs="Calibri"/>
          <w:sz w:val="28"/>
          <w:szCs w:val="28"/>
          <w:lang w:eastAsia="pl-PL"/>
        </w:rPr>
      </w:pPr>
    </w:p>
    <w:p w14:paraId="49BFBBE4" w14:textId="77777777" w:rsidR="00C973A3" w:rsidRPr="001A26CF" w:rsidRDefault="00C973A3" w:rsidP="00AB5ECB">
      <w:pPr>
        <w:pStyle w:val="Akapitzlist"/>
        <w:numPr>
          <w:ilvl w:val="0"/>
          <w:numId w:val="1"/>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PGK</w:t>
      </w:r>
    </w:p>
    <w:p w14:paraId="2AB9E0B8" w14:textId="7AF56E27" w:rsidR="001B70D5" w:rsidRPr="001B70D5" w:rsidRDefault="001B70D5" w:rsidP="001B70D5">
      <w:pPr>
        <w:spacing w:before="120" w:after="0" w:line="240" w:lineRule="auto"/>
        <w:jc w:val="both"/>
        <w:rPr>
          <w:rFonts w:asciiTheme="minorHAnsi" w:eastAsia="Times New Roman" w:hAnsiTheme="minorHAnsi" w:cstheme="minorHAnsi"/>
          <w:sz w:val="28"/>
          <w:szCs w:val="28"/>
          <w:lang w:eastAsia="pl-PL"/>
        </w:rPr>
      </w:pPr>
      <w:r w:rsidRPr="001B70D5">
        <w:rPr>
          <w:rFonts w:asciiTheme="minorHAnsi" w:eastAsia="Times New Roman" w:hAnsiTheme="minorHAnsi" w:cstheme="minorHAnsi"/>
          <w:sz w:val="28"/>
          <w:szCs w:val="28"/>
          <w:lang w:eastAsia="pl-PL"/>
        </w:rPr>
        <w:t>W 2023 roku nastąpił wzrost płynności w Spółce w porównaniu do poprzedniego roku o 0,7. Spółka mimo straty ma dobrą płynność. Wynika to z faktu, iż strata ta jest spowodowana istotnymi kosztami amortyzacji, który to koszt ma charakter niepieniężny.</w:t>
      </w:r>
    </w:p>
    <w:p w14:paraId="5D831296" w14:textId="77777777" w:rsidR="00FF4567" w:rsidRPr="001A26CF" w:rsidRDefault="00FF4567" w:rsidP="00AB5ECB">
      <w:pPr>
        <w:spacing w:after="0" w:line="240" w:lineRule="auto"/>
        <w:jc w:val="both"/>
        <w:rPr>
          <w:rFonts w:asciiTheme="minorHAnsi" w:eastAsia="Times New Roman" w:hAnsiTheme="minorHAnsi" w:cstheme="minorHAnsi"/>
          <w:sz w:val="28"/>
          <w:szCs w:val="28"/>
          <w:lang w:eastAsia="pl-PL"/>
        </w:rPr>
      </w:pPr>
    </w:p>
    <w:p w14:paraId="524D96F3" w14:textId="22701029" w:rsidR="001D6C1E" w:rsidRPr="000063EB" w:rsidRDefault="00C973A3" w:rsidP="00AB5ECB">
      <w:pPr>
        <w:pStyle w:val="Akapitzlist"/>
        <w:numPr>
          <w:ilvl w:val="0"/>
          <w:numId w:val="1"/>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 Sport</w:t>
      </w:r>
    </w:p>
    <w:p w14:paraId="76F4C3BA" w14:textId="7DDE7CAF" w:rsidR="000063EB" w:rsidRPr="000063EB" w:rsidRDefault="0086403E" w:rsidP="00AB5ECB">
      <w:pPr>
        <w:spacing w:after="0" w:line="240" w:lineRule="auto"/>
        <w:jc w:val="both"/>
        <w:rPr>
          <w:rFonts w:eastAsia="Times New Roman" w:cs="Calibri"/>
          <w:sz w:val="28"/>
          <w:szCs w:val="28"/>
          <w:lang w:eastAsia="pl-PL"/>
        </w:rPr>
      </w:pPr>
      <w:r w:rsidRPr="000063EB">
        <w:rPr>
          <w:rFonts w:eastAsia="Times New Roman" w:cs="Calibri"/>
          <w:sz w:val="28"/>
          <w:szCs w:val="28"/>
          <w:lang w:eastAsia="pl-PL"/>
        </w:rPr>
        <w:t>Środki pieniężne przeznaczone na uregulowanie bieżących zobowiązań w porównaniu do poprzedniego roku wzrosły o 0,19 (optimum = 0,2).</w:t>
      </w:r>
      <w:r w:rsidR="000063EB" w:rsidRPr="000063EB">
        <w:rPr>
          <w:rFonts w:eastAsia="Times New Roman" w:cs="Calibri"/>
          <w:sz w:val="28"/>
          <w:szCs w:val="28"/>
          <w:lang w:eastAsia="pl-PL"/>
        </w:rPr>
        <w:t xml:space="preserve"> Oznacza to, że Spółka poprawiła swoją zdolność do natychmiastowego regulowania zobowiązań przy użyciu posiadanych środków pieniężnych. Zbliżenie się do wartości optimum (0,2) wskazuje na to, że spółka posiada niemal optymalną ilość środków gotówkowych w stosunku do swoich zobowiązań bieżących, co świadczy o silnej pozycji gotówkowej. Ta poprawa może być wynikiem wyższego poziomu środków pieniężnych, które spółka mogła zgromadzić dzięki rekompensacie od gminy Śrem, wpływającej na jej przychody operacyjne.</w:t>
      </w:r>
    </w:p>
    <w:p w14:paraId="71037C3F" w14:textId="77777777" w:rsidR="00EC1E6E" w:rsidRDefault="00EC1E6E" w:rsidP="00AB5ECB">
      <w:pPr>
        <w:spacing w:after="0" w:line="240" w:lineRule="auto"/>
        <w:jc w:val="both"/>
        <w:rPr>
          <w:rFonts w:asciiTheme="minorHAnsi" w:hAnsiTheme="minorHAnsi" w:cstheme="minorHAnsi"/>
          <w:sz w:val="28"/>
          <w:szCs w:val="28"/>
        </w:rPr>
      </w:pPr>
    </w:p>
    <w:p w14:paraId="53859628" w14:textId="77777777" w:rsidR="00480E06" w:rsidRPr="001A26CF" w:rsidRDefault="00480E06" w:rsidP="00AB5ECB">
      <w:pPr>
        <w:spacing w:after="0" w:line="240" w:lineRule="auto"/>
        <w:jc w:val="both"/>
        <w:rPr>
          <w:rFonts w:asciiTheme="minorHAnsi" w:hAnsiTheme="minorHAnsi" w:cstheme="minorHAnsi"/>
          <w:sz w:val="28"/>
          <w:szCs w:val="28"/>
        </w:rPr>
      </w:pPr>
    </w:p>
    <w:p w14:paraId="08F805E7" w14:textId="10EDCE73" w:rsidR="00C973A3" w:rsidRPr="001A26CF" w:rsidRDefault="00C973A3" w:rsidP="00AB5ECB">
      <w:pPr>
        <w:spacing w:line="240" w:lineRule="auto"/>
        <w:jc w:val="both"/>
        <w:rPr>
          <w:rFonts w:asciiTheme="minorHAnsi" w:hAnsiTheme="minorHAnsi" w:cstheme="minorHAnsi"/>
          <w:b/>
          <w:sz w:val="28"/>
          <w:szCs w:val="28"/>
        </w:rPr>
      </w:pPr>
      <w:r w:rsidRPr="001A26CF">
        <w:rPr>
          <w:rFonts w:asciiTheme="minorHAnsi" w:hAnsiTheme="minorHAnsi" w:cstheme="minorHAnsi"/>
          <w:b/>
          <w:sz w:val="28"/>
          <w:szCs w:val="28"/>
        </w:rPr>
        <w:lastRenderedPageBreak/>
        <w:t>3</w:t>
      </w:r>
      <w:bookmarkStart w:id="12" w:name="_Hlk142650668"/>
      <w:r w:rsidRPr="001A26CF">
        <w:rPr>
          <w:rFonts w:asciiTheme="minorHAnsi" w:hAnsiTheme="minorHAnsi" w:cstheme="minorHAnsi"/>
          <w:b/>
          <w:sz w:val="28"/>
          <w:szCs w:val="28"/>
        </w:rPr>
        <w:t xml:space="preserve">. Ocena zadłużenia </w:t>
      </w:r>
    </w:p>
    <w:p w14:paraId="2E072A7D" w14:textId="77777777" w:rsidR="00C973A3" w:rsidRPr="001A26CF" w:rsidRDefault="00C973A3" w:rsidP="00AB5ECB">
      <w:pPr>
        <w:spacing w:line="240" w:lineRule="auto"/>
        <w:jc w:val="both"/>
        <w:rPr>
          <w:rFonts w:asciiTheme="minorHAnsi" w:hAnsiTheme="minorHAnsi" w:cstheme="minorHAnsi"/>
          <w:sz w:val="28"/>
          <w:szCs w:val="28"/>
        </w:rPr>
      </w:pPr>
      <w:r w:rsidRPr="001A26CF">
        <w:rPr>
          <w:rFonts w:asciiTheme="minorHAnsi" w:hAnsiTheme="minorHAnsi" w:cstheme="minorHAnsi"/>
          <w:sz w:val="28"/>
          <w:szCs w:val="28"/>
        </w:rPr>
        <w:t xml:space="preserve">Charakteryzuje stopień zasilania podmiotu ze źródeł zewnętrznych.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6"/>
        <w:gridCol w:w="3135"/>
        <w:gridCol w:w="1417"/>
        <w:gridCol w:w="1559"/>
        <w:gridCol w:w="1413"/>
        <w:gridCol w:w="1521"/>
      </w:tblGrid>
      <w:tr w:rsidR="00A56532" w:rsidRPr="001A26CF" w14:paraId="5CDA901C" w14:textId="77777777" w:rsidTr="001F3952">
        <w:trPr>
          <w:trHeight w:val="865"/>
        </w:trPr>
        <w:tc>
          <w:tcPr>
            <w:tcW w:w="4806" w:type="dxa"/>
            <w:shd w:val="clear" w:color="auto" w:fill="C0C0C0"/>
            <w:vAlign w:val="center"/>
          </w:tcPr>
          <w:p w14:paraId="63F5C065" w14:textId="77777777" w:rsidR="00C973A3" w:rsidRPr="001A26CF" w:rsidRDefault="00C973A3" w:rsidP="001F3952">
            <w:pPr>
              <w:jc w:val="center"/>
              <w:rPr>
                <w:rFonts w:asciiTheme="minorHAnsi" w:hAnsiTheme="minorHAnsi" w:cstheme="minorHAnsi"/>
                <w:b/>
                <w:sz w:val="28"/>
                <w:szCs w:val="28"/>
              </w:rPr>
            </w:pPr>
            <w:r w:rsidRPr="001A26CF">
              <w:rPr>
                <w:rFonts w:asciiTheme="minorHAnsi" w:hAnsiTheme="minorHAnsi" w:cstheme="minorHAnsi"/>
                <w:b/>
                <w:sz w:val="28"/>
                <w:szCs w:val="28"/>
              </w:rPr>
              <w:t>WSKAŹNIKI</w:t>
            </w:r>
          </w:p>
        </w:tc>
        <w:tc>
          <w:tcPr>
            <w:tcW w:w="3135" w:type="dxa"/>
            <w:shd w:val="clear" w:color="auto" w:fill="C0C0C0"/>
            <w:vAlign w:val="center"/>
          </w:tcPr>
          <w:p w14:paraId="65E2CB5D" w14:textId="77777777" w:rsidR="00C973A3" w:rsidRPr="001A26CF" w:rsidRDefault="00C973A3" w:rsidP="001F3952">
            <w:pPr>
              <w:jc w:val="center"/>
              <w:rPr>
                <w:rFonts w:asciiTheme="minorHAnsi" w:hAnsiTheme="minorHAnsi" w:cstheme="minorHAnsi"/>
                <w:b/>
                <w:sz w:val="28"/>
                <w:szCs w:val="28"/>
              </w:rPr>
            </w:pPr>
            <w:r w:rsidRPr="001A26CF">
              <w:rPr>
                <w:rFonts w:asciiTheme="minorHAnsi" w:hAnsiTheme="minorHAnsi" w:cstheme="minorHAnsi"/>
                <w:b/>
                <w:sz w:val="28"/>
                <w:szCs w:val="28"/>
              </w:rPr>
              <w:t>FORMUŁA</w:t>
            </w:r>
          </w:p>
        </w:tc>
        <w:tc>
          <w:tcPr>
            <w:tcW w:w="1417" w:type="dxa"/>
            <w:shd w:val="clear" w:color="auto" w:fill="C0C0C0"/>
            <w:vAlign w:val="center"/>
          </w:tcPr>
          <w:p w14:paraId="48A0A579" w14:textId="77777777" w:rsidR="00C973A3" w:rsidRPr="001A26CF" w:rsidRDefault="00C973A3" w:rsidP="001F3952">
            <w:pPr>
              <w:spacing w:after="0" w:line="240" w:lineRule="auto"/>
              <w:jc w:val="center"/>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TBS</w:t>
            </w:r>
          </w:p>
        </w:tc>
        <w:tc>
          <w:tcPr>
            <w:tcW w:w="1559" w:type="dxa"/>
            <w:shd w:val="clear" w:color="auto" w:fill="C0C0C0"/>
            <w:vAlign w:val="center"/>
          </w:tcPr>
          <w:p w14:paraId="48033267" w14:textId="7474E0C6" w:rsidR="00C973A3" w:rsidRPr="001A26CF" w:rsidRDefault="00C973A3" w:rsidP="001F3952">
            <w:pPr>
              <w:spacing w:after="0" w:line="240" w:lineRule="auto"/>
              <w:jc w:val="center"/>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Wodociągi</w:t>
            </w:r>
          </w:p>
        </w:tc>
        <w:tc>
          <w:tcPr>
            <w:tcW w:w="1413" w:type="dxa"/>
            <w:shd w:val="clear" w:color="auto" w:fill="C0C0C0"/>
            <w:vAlign w:val="center"/>
          </w:tcPr>
          <w:p w14:paraId="3DB184CA" w14:textId="77777777" w:rsidR="00C973A3" w:rsidRPr="001A26CF" w:rsidRDefault="00C973A3" w:rsidP="001F3952">
            <w:pPr>
              <w:spacing w:after="0" w:line="240" w:lineRule="auto"/>
              <w:jc w:val="center"/>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PGK</w:t>
            </w:r>
          </w:p>
        </w:tc>
        <w:tc>
          <w:tcPr>
            <w:tcW w:w="1521" w:type="dxa"/>
            <w:shd w:val="clear" w:color="auto" w:fill="C0C0C0"/>
            <w:vAlign w:val="center"/>
          </w:tcPr>
          <w:p w14:paraId="5E401E62" w14:textId="77777777" w:rsidR="00C973A3" w:rsidRPr="001A26CF" w:rsidRDefault="00C973A3" w:rsidP="001F3952">
            <w:pPr>
              <w:spacing w:after="0" w:line="240" w:lineRule="auto"/>
              <w:jc w:val="center"/>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 Sport</w:t>
            </w:r>
          </w:p>
        </w:tc>
      </w:tr>
      <w:tr w:rsidR="00A56532" w:rsidRPr="001A26CF" w14:paraId="0CF57238" w14:textId="77777777" w:rsidTr="001F3952">
        <w:trPr>
          <w:trHeight w:val="699"/>
        </w:trPr>
        <w:tc>
          <w:tcPr>
            <w:tcW w:w="4806" w:type="dxa"/>
            <w:vAlign w:val="center"/>
          </w:tcPr>
          <w:p w14:paraId="47D75B56" w14:textId="1B789F0D" w:rsidR="008835BC" w:rsidRPr="006A62BB" w:rsidRDefault="008835BC" w:rsidP="001F3952">
            <w:pPr>
              <w:rPr>
                <w:rFonts w:asciiTheme="minorHAnsi" w:hAnsiTheme="minorHAnsi" w:cstheme="minorHAnsi"/>
                <w:sz w:val="28"/>
                <w:szCs w:val="28"/>
              </w:rPr>
            </w:pPr>
            <w:r w:rsidRPr="006A62BB">
              <w:rPr>
                <w:rFonts w:asciiTheme="minorHAnsi" w:hAnsiTheme="minorHAnsi" w:cstheme="minorHAnsi"/>
                <w:sz w:val="28"/>
                <w:szCs w:val="28"/>
              </w:rPr>
              <w:t>Ogólnego zadłużenia 202</w:t>
            </w:r>
            <w:r w:rsidR="001F3952" w:rsidRPr="006A62BB">
              <w:rPr>
                <w:rFonts w:asciiTheme="minorHAnsi" w:hAnsiTheme="minorHAnsi" w:cstheme="minorHAnsi"/>
                <w:sz w:val="28"/>
                <w:szCs w:val="28"/>
              </w:rPr>
              <w:t>3</w:t>
            </w:r>
            <w:r w:rsidRPr="006A62BB">
              <w:rPr>
                <w:rFonts w:asciiTheme="minorHAnsi" w:hAnsiTheme="minorHAnsi" w:cstheme="minorHAnsi"/>
                <w:sz w:val="28"/>
                <w:szCs w:val="28"/>
              </w:rPr>
              <w:t xml:space="preserve"> r.</w:t>
            </w:r>
          </w:p>
        </w:tc>
        <w:tc>
          <w:tcPr>
            <w:tcW w:w="3135" w:type="dxa"/>
            <w:vMerge w:val="restart"/>
            <w:vAlign w:val="center"/>
          </w:tcPr>
          <w:p w14:paraId="2BD7D1ED" w14:textId="77777777" w:rsidR="008835BC" w:rsidRPr="006A62BB" w:rsidRDefault="008835BC" w:rsidP="008835BC">
            <w:pPr>
              <w:spacing w:line="240" w:lineRule="auto"/>
              <w:jc w:val="center"/>
              <w:rPr>
                <w:rFonts w:asciiTheme="minorHAnsi" w:hAnsiTheme="minorHAnsi" w:cstheme="minorHAnsi"/>
                <w:sz w:val="28"/>
                <w:szCs w:val="28"/>
                <w:u w:val="single"/>
              </w:rPr>
            </w:pPr>
            <w:r w:rsidRPr="006A62BB">
              <w:rPr>
                <w:rFonts w:asciiTheme="minorHAnsi" w:hAnsiTheme="minorHAnsi" w:cstheme="minorHAnsi"/>
                <w:sz w:val="28"/>
                <w:szCs w:val="28"/>
                <w:u w:val="single"/>
              </w:rPr>
              <w:t>Zobowiązania ogółem</w:t>
            </w:r>
          </w:p>
          <w:p w14:paraId="119D4937" w14:textId="77777777" w:rsidR="008835BC" w:rsidRPr="006A62BB" w:rsidRDefault="008835BC" w:rsidP="008835BC">
            <w:pPr>
              <w:spacing w:line="240" w:lineRule="auto"/>
              <w:jc w:val="center"/>
              <w:rPr>
                <w:rFonts w:asciiTheme="minorHAnsi" w:hAnsiTheme="minorHAnsi" w:cstheme="minorHAnsi"/>
                <w:sz w:val="28"/>
                <w:szCs w:val="28"/>
              </w:rPr>
            </w:pPr>
            <w:r w:rsidRPr="006A62BB">
              <w:rPr>
                <w:rFonts w:asciiTheme="minorHAnsi" w:hAnsiTheme="minorHAnsi" w:cstheme="minorHAnsi"/>
                <w:sz w:val="28"/>
                <w:szCs w:val="28"/>
              </w:rPr>
              <w:t>Aktywa ogółem</w:t>
            </w:r>
          </w:p>
        </w:tc>
        <w:tc>
          <w:tcPr>
            <w:tcW w:w="1417" w:type="dxa"/>
            <w:vAlign w:val="center"/>
          </w:tcPr>
          <w:p w14:paraId="5A0E8DD5" w14:textId="06FD48BE" w:rsidR="008835BC" w:rsidRPr="006A62BB" w:rsidRDefault="008835BC" w:rsidP="008835BC">
            <w:pPr>
              <w:jc w:val="right"/>
              <w:rPr>
                <w:rFonts w:asciiTheme="minorHAnsi" w:hAnsiTheme="minorHAnsi" w:cstheme="minorHAnsi"/>
                <w:b/>
                <w:sz w:val="28"/>
                <w:szCs w:val="28"/>
              </w:rPr>
            </w:pPr>
            <w:r w:rsidRPr="006A62BB">
              <w:rPr>
                <w:rFonts w:asciiTheme="minorHAnsi" w:hAnsiTheme="minorHAnsi" w:cstheme="minorHAnsi"/>
                <w:b/>
                <w:sz w:val="28"/>
                <w:szCs w:val="28"/>
              </w:rPr>
              <w:t>0,</w:t>
            </w:r>
            <w:r w:rsidR="001F3952" w:rsidRPr="006A62BB">
              <w:rPr>
                <w:rFonts w:asciiTheme="minorHAnsi" w:hAnsiTheme="minorHAnsi" w:cstheme="minorHAnsi"/>
                <w:b/>
                <w:sz w:val="28"/>
                <w:szCs w:val="28"/>
              </w:rPr>
              <w:t>48</w:t>
            </w:r>
          </w:p>
        </w:tc>
        <w:tc>
          <w:tcPr>
            <w:tcW w:w="1559" w:type="dxa"/>
            <w:vAlign w:val="center"/>
          </w:tcPr>
          <w:p w14:paraId="7B640FD3" w14:textId="767C155B" w:rsidR="008835BC" w:rsidRPr="006A62BB" w:rsidRDefault="008835BC" w:rsidP="008835BC">
            <w:pPr>
              <w:jc w:val="right"/>
              <w:rPr>
                <w:rFonts w:asciiTheme="minorHAnsi" w:hAnsiTheme="minorHAnsi" w:cstheme="minorHAnsi"/>
                <w:b/>
                <w:sz w:val="28"/>
                <w:szCs w:val="28"/>
              </w:rPr>
            </w:pPr>
            <w:r w:rsidRPr="006A62BB">
              <w:rPr>
                <w:rFonts w:asciiTheme="minorHAnsi" w:hAnsiTheme="minorHAnsi" w:cstheme="minorHAnsi"/>
                <w:b/>
                <w:sz w:val="28"/>
                <w:szCs w:val="28"/>
              </w:rPr>
              <w:t>0,3</w:t>
            </w:r>
            <w:r w:rsidR="008978D9" w:rsidRPr="006A62BB">
              <w:rPr>
                <w:rFonts w:asciiTheme="minorHAnsi" w:hAnsiTheme="minorHAnsi" w:cstheme="minorHAnsi"/>
                <w:b/>
                <w:sz w:val="28"/>
                <w:szCs w:val="28"/>
              </w:rPr>
              <w:t>4</w:t>
            </w:r>
          </w:p>
        </w:tc>
        <w:tc>
          <w:tcPr>
            <w:tcW w:w="1413" w:type="dxa"/>
            <w:vAlign w:val="center"/>
          </w:tcPr>
          <w:p w14:paraId="48BFFDA0" w14:textId="7E19E5FF" w:rsidR="008835BC" w:rsidRPr="006A62BB" w:rsidRDefault="00FF4567" w:rsidP="008835BC">
            <w:pPr>
              <w:jc w:val="right"/>
              <w:rPr>
                <w:rFonts w:asciiTheme="minorHAnsi" w:hAnsiTheme="minorHAnsi" w:cstheme="minorHAnsi"/>
                <w:b/>
                <w:sz w:val="28"/>
                <w:szCs w:val="28"/>
              </w:rPr>
            </w:pPr>
            <w:r w:rsidRPr="006A62BB">
              <w:rPr>
                <w:rFonts w:asciiTheme="minorHAnsi" w:hAnsiTheme="minorHAnsi" w:cstheme="minorHAnsi"/>
                <w:b/>
                <w:sz w:val="28"/>
                <w:szCs w:val="28"/>
              </w:rPr>
              <w:t>0,39</w:t>
            </w:r>
          </w:p>
        </w:tc>
        <w:tc>
          <w:tcPr>
            <w:tcW w:w="1521" w:type="dxa"/>
            <w:vAlign w:val="center"/>
          </w:tcPr>
          <w:p w14:paraId="0871B33A" w14:textId="2B9932A1" w:rsidR="008835BC" w:rsidRPr="006A62BB" w:rsidRDefault="008835BC" w:rsidP="008835BC">
            <w:pPr>
              <w:jc w:val="right"/>
              <w:rPr>
                <w:rFonts w:asciiTheme="minorHAnsi" w:hAnsiTheme="minorHAnsi" w:cstheme="minorHAnsi"/>
                <w:b/>
                <w:sz w:val="28"/>
                <w:szCs w:val="28"/>
              </w:rPr>
            </w:pPr>
            <w:r w:rsidRPr="006A62BB">
              <w:rPr>
                <w:rFonts w:asciiTheme="minorHAnsi" w:hAnsiTheme="minorHAnsi" w:cstheme="minorHAnsi"/>
                <w:b/>
                <w:sz w:val="28"/>
                <w:szCs w:val="28"/>
              </w:rPr>
              <w:t>0,0</w:t>
            </w:r>
            <w:r w:rsidR="0061741D" w:rsidRPr="006A62BB">
              <w:rPr>
                <w:rFonts w:asciiTheme="minorHAnsi" w:hAnsiTheme="minorHAnsi" w:cstheme="minorHAnsi"/>
                <w:b/>
                <w:sz w:val="28"/>
                <w:szCs w:val="28"/>
              </w:rPr>
              <w:t>4</w:t>
            </w:r>
          </w:p>
        </w:tc>
      </w:tr>
      <w:tr w:rsidR="00A56532" w:rsidRPr="001A26CF" w14:paraId="2F264E7B" w14:textId="77777777" w:rsidTr="001F3952">
        <w:trPr>
          <w:trHeight w:val="837"/>
        </w:trPr>
        <w:tc>
          <w:tcPr>
            <w:tcW w:w="4806" w:type="dxa"/>
            <w:shd w:val="clear" w:color="auto" w:fill="D9D9D9" w:themeFill="background1" w:themeFillShade="D9"/>
            <w:vAlign w:val="center"/>
          </w:tcPr>
          <w:p w14:paraId="3F2B8006" w14:textId="5FA092FA" w:rsidR="008835BC" w:rsidRPr="006A62BB" w:rsidRDefault="008835BC" w:rsidP="001F3952">
            <w:pPr>
              <w:rPr>
                <w:rFonts w:asciiTheme="minorHAnsi" w:hAnsiTheme="minorHAnsi" w:cstheme="minorHAnsi"/>
                <w:sz w:val="28"/>
                <w:szCs w:val="28"/>
              </w:rPr>
            </w:pPr>
            <w:r w:rsidRPr="006A62BB">
              <w:rPr>
                <w:rFonts w:asciiTheme="minorHAnsi" w:hAnsiTheme="minorHAnsi" w:cstheme="minorHAnsi"/>
                <w:sz w:val="28"/>
                <w:szCs w:val="28"/>
              </w:rPr>
              <w:t>202</w:t>
            </w:r>
            <w:r w:rsidR="001F3952" w:rsidRPr="006A62BB">
              <w:rPr>
                <w:rFonts w:asciiTheme="minorHAnsi" w:hAnsiTheme="minorHAnsi" w:cstheme="minorHAnsi"/>
                <w:sz w:val="28"/>
                <w:szCs w:val="28"/>
              </w:rPr>
              <w:t>2</w:t>
            </w:r>
            <w:r w:rsidRPr="006A62BB">
              <w:rPr>
                <w:rFonts w:asciiTheme="minorHAnsi" w:hAnsiTheme="minorHAnsi" w:cstheme="minorHAnsi"/>
                <w:sz w:val="28"/>
                <w:szCs w:val="28"/>
              </w:rPr>
              <w:t xml:space="preserve"> r.</w:t>
            </w:r>
          </w:p>
        </w:tc>
        <w:tc>
          <w:tcPr>
            <w:tcW w:w="3135" w:type="dxa"/>
            <w:vMerge/>
            <w:vAlign w:val="center"/>
          </w:tcPr>
          <w:p w14:paraId="02DB2A12" w14:textId="77777777" w:rsidR="008835BC" w:rsidRPr="006A62BB" w:rsidRDefault="008835BC" w:rsidP="008835BC">
            <w:pPr>
              <w:jc w:val="center"/>
              <w:rPr>
                <w:rFonts w:asciiTheme="minorHAnsi" w:hAnsiTheme="minorHAnsi" w:cstheme="minorHAnsi"/>
                <w:sz w:val="28"/>
                <w:szCs w:val="28"/>
                <w:u w:val="single"/>
              </w:rPr>
            </w:pPr>
          </w:p>
        </w:tc>
        <w:tc>
          <w:tcPr>
            <w:tcW w:w="1417" w:type="dxa"/>
            <w:vAlign w:val="center"/>
          </w:tcPr>
          <w:p w14:paraId="2CE99762" w14:textId="46FCB1CE" w:rsidR="008835BC" w:rsidRPr="006A62BB" w:rsidRDefault="001F3952" w:rsidP="008835BC">
            <w:pPr>
              <w:jc w:val="right"/>
              <w:rPr>
                <w:rFonts w:asciiTheme="minorHAnsi" w:hAnsiTheme="minorHAnsi" w:cstheme="minorHAnsi"/>
                <w:bCs/>
                <w:sz w:val="28"/>
                <w:szCs w:val="28"/>
              </w:rPr>
            </w:pPr>
            <w:r w:rsidRPr="006A62BB">
              <w:rPr>
                <w:rFonts w:asciiTheme="minorHAnsi" w:hAnsiTheme="minorHAnsi" w:cstheme="minorHAnsi"/>
                <w:bCs/>
                <w:sz w:val="28"/>
                <w:szCs w:val="28"/>
              </w:rPr>
              <w:t>0,53</w:t>
            </w:r>
          </w:p>
        </w:tc>
        <w:tc>
          <w:tcPr>
            <w:tcW w:w="1559" w:type="dxa"/>
            <w:vAlign w:val="center"/>
          </w:tcPr>
          <w:p w14:paraId="18614FD7" w14:textId="4D7CEBBC" w:rsidR="008835BC" w:rsidRPr="006A62BB" w:rsidRDefault="008835BC" w:rsidP="008835BC">
            <w:pPr>
              <w:jc w:val="right"/>
              <w:rPr>
                <w:rFonts w:asciiTheme="minorHAnsi" w:hAnsiTheme="minorHAnsi" w:cstheme="minorHAnsi"/>
                <w:bCs/>
                <w:sz w:val="28"/>
                <w:szCs w:val="28"/>
              </w:rPr>
            </w:pPr>
            <w:r w:rsidRPr="006A62BB">
              <w:rPr>
                <w:rFonts w:asciiTheme="minorHAnsi" w:hAnsiTheme="minorHAnsi" w:cstheme="minorHAnsi"/>
                <w:bCs/>
                <w:sz w:val="28"/>
                <w:szCs w:val="28"/>
              </w:rPr>
              <w:t>0,3</w:t>
            </w:r>
            <w:r w:rsidR="008978D9" w:rsidRPr="006A62BB">
              <w:rPr>
                <w:rFonts w:asciiTheme="minorHAnsi" w:hAnsiTheme="minorHAnsi" w:cstheme="minorHAnsi"/>
                <w:bCs/>
                <w:sz w:val="28"/>
                <w:szCs w:val="28"/>
              </w:rPr>
              <w:t>6</w:t>
            </w:r>
          </w:p>
        </w:tc>
        <w:tc>
          <w:tcPr>
            <w:tcW w:w="1413" w:type="dxa"/>
            <w:vAlign w:val="center"/>
          </w:tcPr>
          <w:p w14:paraId="6840AF4A" w14:textId="7F381263" w:rsidR="008835BC" w:rsidRPr="006A62BB" w:rsidRDefault="00FF4567" w:rsidP="008835BC">
            <w:pPr>
              <w:jc w:val="right"/>
              <w:rPr>
                <w:rFonts w:asciiTheme="minorHAnsi" w:hAnsiTheme="minorHAnsi" w:cstheme="minorHAnsi"/>
                <w:bCs/>
                <w:sz w:val="28"/>
                <w:szCs w:val="28"/>
              </w:rPr>
            </w:pPr>
            <w:r w:rsidRPr="006A62BB">
              <w:rPr>
                <w:rFonts w:asciiTheme="minorHAnsi" w:hAnsiTheme="minorHAnsi" w:cstheme="minorHAnsi"/>
                <w:bCs/>
                <w:sz w:val="28"/>
                <w:szCs w:val="28"/>
              </w:rPr>
              <w:t>0,42</w:t>
            </w:r>
          </w:p>
        </w:tc>
        <w:tc>
          <w:tcPr>
            <w:tcW w:w="1521" w:type="dxa"/>
            <w:vAlign w:val="center"/>
          </w:tcPr>
          <w:p w14:paraId="14918EF7" w14:textId="4FE0B5BD" w:rsidR="008835BC" w:rsidRPr="006A62BB" w:rsidRDefault="008835BC" w:rsidP="008835BC">
            <w:pPr>
              <w:jc w:val="right"/>
              <w:rPr>
                <w:rFonts w:asciiTheme="minorHAnsi" w:hAnsiTheme="minorHAnsi" w:cstheme="minorHAnsi"/>
                <w:bCs/>
                <w:sz w:val="28"/>
                <w:szCs w:val="28"/>
              </w:rPr>
            </w:pPr>
            <w:r w:rsidRPr="006A62BB">
              <w:rPr>
                <w:rFonts w:asciiTheme="minorHAnsi" w:hAnsiTheme="minorHAnsi" w:cstheme="minorHAnsi"/>
                <w:bCs/>
                <w:sz w:val="28"/>
                <w:szCs w:val="28"/>
              </w:rPr>
              <w:t>0,0</w:t>
            </w:r>
            <w:r w:rsidR="0061741D" w:rsidRPr="006A62BB">
              <w:rPr>
                <w:rFonts w:asciiTheme="minorHAnsi" w:hAnsiTheme="minorHAnsi" w:cstheme="minorHAnsi"/>
                <w:bCs/>
                <w:sz w:val="28"/>
                <w:szCs w:val="28"/>
              </w:rPr>
              <w:t>3</w:t>
            </w:r>
          </w:p>
        </w:tc>
      </w:tr>
      <w:tr w:rsidR="00A56532" w:rsidRPr="001A26CF" w14:paraId="4F7573D1" w14:textId="77777777" w:rsidTr="001F3952">
        <w:trPr>
          <w:trHeight w:val="831"/>
        </w:trPr>
        <w:tc>
          <w:tcPr>
            <w:tcW w:w="4806" w:type="dxa"/>
            <w:vAlign w:val="center"/>
          </w:tcPr>
          <w:p w14:paraId="6B9D99BA" w14:textId="58226553" w:rsidR="008835BC" w:rsidRPr="006A62BB" w:rsidRDefault="008835BC" w:rsidP="001F3952">
            <w:pPr>
              <w:rPr>
                <w:rFonts w:asciiTheme="minorHAnsi" w:hAnsiTheme="minorHAnsi" w:cstheme="minorHAnsi"/>
                <w:sz w:val="28"/>
                <w:szCs w:val="28"/>
              </w:rPr>
            </w:pPr>
            <w:r w:rsidRPr="006A62BB">
              <w:rPr>
                <w:rFonts w:asciiTheme="minorHAnsi" w:hAnsiTheme="minorHAnsi" w:cstheme="minorHAnsi"/>
                <w:sz w:val="28"/>
                <w:szCs w:val="28"/>
              </w:rPr>
              <w:t>Zadłużenia kapitału własnego 202</w:t>
            </w:r>
            <w:r w:rsidR="001F3952" w:rsidRPr="006A62BB">
              <w:rPr>
                <w:rFonts w:asciiTheme="minorHAnsi" w:hAnsiTheme="minorHAnsi" w:cstheme="minorHAnsi"/>
                <w:sz w:val="28"/>
                <w:szCs w:val="28"/>
              </w:rPr>
              <w:t>3</w:t>
            </w:r>
            <w:r w:rsidRPr="006A62BB">
              <w:rPr>
                <w:rFonts w:asciiTheme="minorHAnsi" w:hAnsiTheme="minorHAnsi" w:cstheme="minorHAnsi"/>
                <w:sz w:val="28"/>
                <w:szCs w:val="28"/>
              </w:rPr>
              <w:t xml:space="preserve"> r. </w:t>
            </w:r>
          </w:p>
        </w:tc>
        <w:tc>
          <w:tcPr>
            <w:tcW w:w="3135" w:type="dxa"/>
            <w:vMerge w:val="restart"/>
            <w:vAlign w:val="center"/>
          </w:tcPr>
          <w:p w14:paraId="7296C777" w14:textId="77777777" w:rsidR="008835BC" w:rsidRPr="006A62BB" w:rsidRDefault="008835BC" w:rsidP="008835BC">
            <w:pPr>
              <w:spacing w:line="240" w:lineRule="auto"/>
              <w:jc w:val="center"/>
              <w:rPr>
                <w:rFonts w:asciiTheme="minorHAnsi" w:hAnsiTheme="minorHAnsi" w:cstheme="minorHAnsi"/>
                <w:sz w:val="28"/>
                <w:szCs w:val="28"/>
                <w:u w:val="single"/>
              </w:rPr>
            </w:pPr>
          </w:p>
          <w:p w14:paraId="181F54A2" w14:textId="2BCD0071" w:rsidR="008835BC" w:rsidRPr="006A62BB" w:rsidRDefault="008835BC" w:rsidP="008835BC">
            <w:pPr>
              <w:spacing w:line="240" w:lineRule="auto"/>
              <w:jc w:val="center"/>
              <w:rPr>
                <w:rFonts w:asciiTheme="minorHAnsi" w:hAnsiTheme="minorHAnsi" w:cstheme="minorHAnsi"/>
                <w:sz w:val="28"/>
                <w:szCs w:val="28"/>
                <w:u w:val="single"/>
              </w:rPr>
            </w:pPr>
            <w:r w:rsidRPr="006A62BB">
              <w:rPr>
                <w:rFonts w:asciiTheme="minorHAnsi" w:hAnsiTheme="minorHAnsi" w:cstheme="minorHAnsi"/>
                <w:sz w:val="28"/>
                <w:szCs w:val="28"/>
                <w:u w:val="single"/>
              </w:rPr>
              <w:t>Zobowiązania ogółem</w:t>
            </w:r>
          </w:p>
          <w:p w14:paraId="317DB6FC" w14:textId="1D6F06F6" w:rsidR="008835BC" w:rsidRPr="006A62BB" w:rsidRDefault="008835BC" w:rsidP="008835BC">
            <w:pPr>
              <w:spacing w:line="240" w:lineRule="auto"/>
              <w:jc w:val="center"/>
              <w:rPr>
                <w:rFonts w:asciiTheme="minorHAnsi" w:hAnsiTheme="minorHAnsi" w:cstheme="minorHAnsi"/>
                <w:sz w:val="28"/>
                <w:szCs w:val="28"/>
              </w:rPr>
            </w:pPr>
            <w:r w:rsidRPr="006A62BB">
              <w:rPr>
                <w:rFonts w:asciiTheme="minorHAnsi" w:hAnsiTheme="minorHAnsi" w:cstheme="minorHAnsi"/>
                <w:sz w:val="28"/>
                <w:szCs w:val="28"/>
              </w:rPr>
              <w:t>Kapitał własny</w:t>
            </w:r>
          </w:p>
        </w:tc>
        <w:tc>
          <w:tcPr>
            <w:tcW w:w="1417" w:type="dxa"/>
            <w:vAlign w:val="center"/>
          </w:tcPr>
          <w:p w14:paraId="3EE1A043" w14:textId="49B49700" w:rsidR="008835BC" w:rsidRPr="006A62BB" w:rsidRDefault="001F3952" w:rsidP="008835BC">
            <w:pPr>
              <w:jc w:val="right"/>
              <w:rPr>
                <w:rFonts w:asciiTheme="minorHAnsi" w:hAnsiTheme="minorHAnsi" w:cstheme="minorHAnsi"/>
                <w:b/>
                <w:sz w:val="28"/>
                <w:szCs w:val="28"/>
              </w:rPr>
            </w:pPr>
            <w:r w:rsidRPr="006A62BB">
              <w:rPr>
                <w:rFonts w:asciiTheme="minorHAnsi" w:hAnsiTheme="minorHAnsi" w:cstheme="minorHAnsi"/>
                <w:b/>
                <w:sz w:val="28"/>
                <w:szCs w:val="28"/>
              </w:rPr>
              <w:t>0,94</w:t>
            </w:r>
          </w:p>
        </w:tc>
        <w:tc>
          <w:tcPr>
            <w:tcW w:w="1559" w:type="dxa"/>
            <w:vAlign w:val="center"/>
          </w:tcPr>
          <w:p w14:paraId="70CE0573" w14:textId="35E0B04B" w:rsidR="008835BC" w:rsidRPr="006A62BB" w:rsidRDefault="008835BC" w:rsidP="008835BC">
            <w:pPr>
              <w:jc w:val="right"/>
              <w:rPr>
                <w:rFonts w:asciiTheme="minorHAnsi" w:hAnsiTheme="minorHAnsi" w:cstheme="minorHAnsi"/>
                <w:b/>
                <w:sz w:val="28"/>
                <w:szCs w:val="28"/>
              </w:rPr>
            </w:pPr>
            <w:r w:rsidRPr="006A62BB">
              <w:rPr>
                <w:rFonts w:asciiTheme="minorHAnsi" w:hAnsiTheme="minorHAnsi" w:cstheme="minorHAnsi"/>
                <w:b/>
                <w:sz w:val="28"/>
                <w:szCs w:val="28"/>
              </w:rPr>
              <w:t>0,5</w:t>
            </w:r>
            <w:r w:rsidR="008978D9" w:rsidRPr="006A62BB">
              <w:rPr>
                <w:rFonts w:asciiTheme="minorHAnsi" w:hAnsiTheme="minorHAnsi" w:cstheme="minorHAnsi"/>
                <w:b/>
                <w:sz w:val="28"/>
                <w:szCs w:val="28"/>
              </w:rPr>
              <w:t>1</w:t>
            </w:r>
          </w:p>
        </w:tc>
        <w:tc>
          <w:tcPr>
            <w:tcW w:w="1413" w:type="dxa"/>
            <w:vAlign w:val="center"/>
          </w:tcPr>
          <w:p w14:paraId="2AB40830" w14:textId="07C3DF11" w:rsidR="008835BC" w:rsidRPr="006A62BB" w:rsidRDefault="00FF4567" w:rsidP="008835BC">
            <w:pPr>
              <w:jc w:val="right"/>
              <w:rPr>
                <w:rFonts w:asciiTheme="minorHAnsi" w:hAnsiTheme="minorHAnsi" w:cstheme="minorHAnsi"/>
                <w:b/>
                <w:sz w:val="28"/>
                <w:szCs w:val="28"/>
              </w:rPr>
            </w:pPr>
            <w:r w:rsidRPr="006A62BB">
              <w:rPr>
                <w:rFonts w:asciiTheme="minorHAnsi" w:hAnsiTheme="minorHAnsi" w:cstheme="minorHAnsi"/>
                <w:b/>
                <w:sz w:val="28"/>
                <w:szCs w:val="28"/>
              </w:rPr>
              <w:t>0,65</w:t>
            </w:r>
          </w:p>
        </w:tc>
        <w:tc>
          <w:tcPr>
            <w:tcW w:w="1521" w:type="dxa"/>
            <w:vAlign w:val="center"/>
          </w:tcPr>
          <w:p w14:paraId="57AAD335" w14:textId="4204CA64" w:rsidR="008835BC" w:rsidRPr="006A62BB" w:rsidRDefault="008835BC" w:rsidP="008835BC">
            <w:pPr>
              <w:jc w:val="right"/>
              <w:rPr>
                <w:rFonts w:asciiTheme="minorHAnsi" w:hAnsiTheme="minorHAnsi" w:cstheme="minorHAnsi"/>
                <w:b/>
                <w:sz w:val="28"/>
                <w:szCs w:val="28"/>
              </w:rPr>
            </w:pPr>
            <w:r w:rsidRPr="006A62BB">
              <w:rPr>
                <w:rFonts w:asciiTheme="minorHAnsi" w:hAnsiTheme="minorHAnsi" w:cstheme="minorHAnsi"/>
                <w:b/>
                <w:sz w:val="28"/>
                <w:szCs w:val="28"/>
              </w:rPr>
              <w:t>0,0</w:t>
            </w:r>
            <w:r w:rsidR="0061741D" w:rsidRPr="006A62BB">
              <w:rPr>
                <w:rFonts w:asciiTheme="minorHAnsi" w:hAnsiTheme="minorHAnsi" w:cstheme="minorHAnsi"/>
                <w:b/>
                <w:sz w:val="28"/>
                <w:szCs w:val="28"/>
              </w:rPr>
              <w:t>4</w:t>
            </w:r>
          </w:p>
        </w:tc>
      </w:tr>
      <w:tr w:rsidR="00A56532" w:rsidRPr="001A26CF" w14:paraId="427CCACF" w14:textId="77777777" w:rsidTr="001F3952">
        <w:trPr>
          <w:trHeight w:val="560"/>
        </w:trPr>
        <w:tc>
          <w:tcPr>
            <w:tcW w:w="4806" w:type="dxa"/>
            <w:shd w:val="clear" w:color="auto" w:fill="D9D9D9" w:themeFill="background1" w:themeFillShade="D9"/>
            <w:vAlign w:val="center"/>
          </w:tcPr>
          <w:p w14:paraId="67E8F16A" w14:textId="2862E195" w:rsidR="008835BC" w:rsidRPr="006A62BB" w:rsidRDefault="008835BC" w:rsidP="001F3952">
            <w:pPr>
              <w:rPr>
                <w:rFonts w:asciiTheme="minorHAnsi" w:hAnsiTheme="minorHAnsi" w:cstheme="minorHAnsi"/>
                <w:sz w:val="28"/>
                <w:szCs w:val="28"/>
              </w:rPr>
            </w:pPr>
            <w:r w:rsidRPr="006A62BB">
              <w:rPr>
                <w:rFonts w:asciiTheme="minorHAnsi" w:hAnsiTheme="minorHAnsi" w:cstheme="minorHAnsi"/>
                <w:sz w:val="28"/>
                <w:szCs w:val="28"/>
              </w:rPr>
              <w:t>202</w:t>
            </w:r>
            <w:r w:rsidR="001F3952" w:rsidRPr="006A62BB">
              <w:rPr>
                <w:rFonts w:asciiTheme="minorHAnsi" w:hAnsiTheme="minorHAnsi" w:cstheme="minorHAnsi"/>
                <w:sz w:val="28"/>
                <w:szCs w:val="28"/>
              </w:rPr>
              <w:t>2</w:t>
            </w:r>
            <w:r w:rsidRPr="006A62BB">
              <w:rPr>
                <w:rFonts w:asciiTheme="minorHAnsi" w:hAnsiTheme="minorHAnsi" w:cstheme="minorHAnsi"/>
                <w:sz w:val="28"/>
                <w:szCs w:val="28"/>
              </w:rPr>
              <w:t xml:space="preserve"> r.</w:t>
            </w:r>
          </w:p>
        </w:tc>
        <w:tc>
          <w:tcPr>
            <w:tcW w:w="3135" w:type="dxa"/>
            <w:vMerge/>
            <w:vAlign w:val="center"/>
          </w:tcPr>
          <w:p w14:paraId="6E825D33" w14:textId="77777777" w:rsidR="008835BC" w:rsidRPr="006A62BB" w:rsidRDefault="008835BC" w:rsidP="008835BC">
            <w:pPr>
              <w:jc w:val="both"/>
              <w:rPr>
                <w:rFonts w:asciiTheme="minorHAnsi" w:hAnsiTheme="minorHAnsi" w:cstheme="minorHAnsi"/>
                <w:sz w:val="28"/>
                <w:szCs w:val="28"/>
                <w:u w:val="single"/>
              </w:rPr>
            </w:pPr>
          </w:p>
        </w:tc>
        <w:tc>
          <w:tcPr>
            <w:tcW w:w="1417" w:type="dxa"/>
            <w:vAlign w:val="center"/>
          </w:tcPr>
          <w:p w14:paraId="1A3E6ABC" w14:textId="115BE055" w:rsidR="008835BC" w:rsidRPr="006A62BB" w:rsidRDefault="008835BC" w:rsidP="008835BC">
            <w:pPr>
              <w:jc w:val="right"/>
              <w:rPr>
                <w:rFonts w:asciiTheme="minorHAnsi" w:hAnsiTheme="minorHAnsi" w:cstheme="minorHAnsi"/>
                <w:bCs/>
                <w:sz w:val="28"/>
                <w:szCs w:val="28"/>
              </w:rPr>
            </w:pPr>
            <w:r w:rsidRPr="006A62BB">
              <w:rPr>
                <w:rFonts w:asciiTheme="minorHAnsi" w:hAnsiTheme="minorHAnsi" w:cstheme="minorHAnsi"/>
                <w:bCs/>
                <w:sz w:val="28"/>
                <w:szCs w:val="28"/>
              </w:rPr>
              <w:t>1,</w:t>
            </w:r>
            <w:r w:rsidR="001F3952" w:rsidRPr="006A62BB">
              <w:rPr>
                <w:rFonts w:asciiTheme="minorHAnsi" w:hAnsiTheme="minorHAnsi" w:cstheme="minorHAnsi"/>
                <w:bCs/>
                <w:sz w:val="28"/>
                <w:szCs w:val="28"/>
              </w:rPr>
              <w:t>14</w:t>
            </w:r>
          </w:p>
        </w:tc>
        <w:tc>
          <w:tcPr>
            <w:tcW w:w="1559" w:type="dxa"/>
            <w:vAlign w:val="center"/>
          </w:tcPr>
          <w:p w14:paraId="679175DA" w14:textId="0CD0B087" w:rsidR="008835BC" w:rsidRPr="006A62BB" w:rsidRDefault="008835BC" w:rsidP="008835BC">
            <w:pPr>
              <w:jc w:val="right"/>
              <w:rPr>
                <w:rFonts w:asciiTheme="minorHAnsi" w:hAnsiTheme="minorHAnsi" w:cstheme="minorHAnsi"/>
                <w:bCs/>
                <w:sz w:val="28"/>
                <w:szCs w:val="28"/>
              </w:rPr>
            </w:pPr>
            <w:r w:rsidRPr="006A62BB">
              <w:rPr>
                <w:rFonts w:asciiTheme="minorHAnsi" w:hAnsiTheme="minorHAnsi" w:cstheme="minorHAnsi"/>
                <w:bCs/>
                <w:sz w:val="28"/>
                <w:szCs w:val="28"/>
              </w:rPr>
              <w:t>0,</w:t>
            </w:r>
            <w:r w:rsidR="008978D9" w:rsidRPr="006A62BB">
              <w:rPr>
                <w:rFonts w:asciiTheme="minorHAnsi" w:hAnsiTheme="minorHAnsi" w:cstheme="minorHAnsi"/>
                <w:bCs/>
                <w:sz w:val="28"/>
                <w:szCs w:val="28"/>
              </w:rPr>
              <w:t>58</w:t>
            </w:r>
          </w:p>
        </w:tc>
        <w:tc>
          <w:tcPr>
            <w:tcW w:w="1413" w:type="dxa"/>
            <w:vAlign w:val="center"/>
          </w:tcPr>
          <w:p w14:paraId="526317F1" w14:textId="43AD1277" w:rsidR="008835BC" w:rsidRPr="006A62BB" w:rsidRDefault="00FF4567" w:rsidP="008835BC">
            <w:pPr>
              <w:jc w:val="right"/>
              <w:rPr>
                <w:rFonts w:asciiTheme="minorHAnsi" w:hAnsiTheme="minorHAnsi" w:cstheme="minorHAnsi"/>
                <w:bCs/>
                <w:sz w:val="28"/>
                <w:szCs w:val="28"/>
              </w:rPr>
            </w:pPr>
            <w:r w:rsidRPr="006A62BB">
              <w:rPr>
                <w:rFonts w:asciiTheme="minorHAnsi" w:hAnsiTheme="minorHAnsi" w:cstheme="minorHAnsi"/>
                <w:bCs/>
                <w:sz w:val="28"/>
                <w:szCs w:val="28"/>
              </w:rPr>
              <w:t>0,7</w:t>
            </w:r>
            <w:r w:rsidR="0092543D">
              <w:rPr>
                <w:rFonts w:asciiTheme="minorHAnsi" w:hAnsiTheme="minorHAnsi" w:cstheme="minorHAnsi"/>
                <w:bCs/>
                <w:sz w:val="28"/>
                <w:szCs w:val="28"/>
              </w:rPr>
              <w:t>3</w:t>
            </w:r>
          </w:p>
        </w:tc>
        <w:tc>
          <w:tcPr>
            <w:tcW w:w="1521" w:type="dxa"/>
            <w:vAlign w:val="center"/>
          </w:tcPr>
          <w:p w14:paraId="3E9A5A08" w14:textId="7A157EFC" w:rsidR="008835BC" w:rsidRPr="006A62BB" w:rsidRDefault="008835BC" w:rsidP="008835BC">
            <w:pPr>
              <w:jc w:val="right"/>
              <w:rPr>
                <w:rFonts w:asciiTheme="minorHAnsi" w:hAnsiTheme="minorHAnsi" w:cstheme="minorHAnsi"/>
                <w:bCs/>
                <w:sz w:val="28"/>
                <w:szCs w:val="28"/>
              </w:rPr>
            </w:pPr>
            <w:r w:rsidRPr="006A62BB">
              <w:rPr>
                <w:rFonts w:asciiTheme="minorHAnsi" w:hAnsiTheme="minorHAnsi" w:cstheme="minorHAnsi"/>
                <w:bCs/>
                <w:sz w:val="28"/>
                <w:szCs w:val="28"/>
              </w:rPr>
              <w:t>0,</w:t>
            </w:r>
            <w:r w:rsidR="0061741D" w:rsidRPr="006A62BB">
              <w:rPr>
                <w:rFonts w:asciiTheme="minorHAnsi" w:hAnsiTheme="minorHAnsi" w:cstheme="minorHAnsi"/>
                <w:bCs/>
                <w:sz w:val="28"/>
                <w:szCs w:val="28"/>
              </w:rPr>
              <w:t>03</w:t>
            </w:r>
          </w:p>
        </w:tc>
      </w:tr>
      <w:bookmarkEnd w:id="12"/>
    </w:tbl>
    <w:p w14:paraId="65E46120" w14:textId="77777777" w:rsidR="0092543D" w:rsidRPr="001A26CF" w:rsidRDefault="0092543D" w:rsidP="00AB5ECB">
      <w:pPr>
        <w:spacing w:line="240" w:lineRule="auto"/>
        <w:jc w:val="both"/>
        <w:rPr>
          <w:rFonts w:asciiTheme="minorHAnsi" w:hAnsiTheme="minorHAnsi" w:cstheme="minorHAnsi"/>
          <w:b/>
          <w:sz w:val="28"/>
          <w:szCs w:val="28"/>
        </w:rPr>
      </w:pPr>
    </w:p>
    <w:p w14:paraId="4F001A51" w14:textId="2D856B0B" w:rsidR="00710BD3" w:rsidRPr="001D6C1E" w:rsidRDefault="00C973A3" w:rsidP="00AB5ECB">
      <w:pPr>
        <w:spacing w:line="240" w:lineRule="auto"/>
        <w:jc w:val="both"/>
        <w:rPr>
          <w:rFonts w:asciiTheme="minorHAnsi" w:eastAsia="Times New Roman" w:hAnsiTheme="minorHAnsi" w:cstheme="minorHAnsi"/>
          <w:sz w:val="28"/>
          <w:szCs w:val="28"/>
          <w:lang w:eastAsia="pl-PL"/>
        </w:rPr>
      </w:pPr>
      <w:bookmarkStart w:id="13" w:name="_Hlk142650886"/>
      <w:r w:rsidRPr="001A26CF">
        <w:rPr>
          <w:rFonts w:asciiTheme="minorHAnsi" w:hAnsiTheme="minorHAnsi" w:cstheme="minorHAnsi"/>
          <w:b/>
          <w:sz w:val="28"/>
          <w:szCs w:val="28"/>
          <w:u w:val="single"/>
        </w:rPr>
        <w:t>Wskaźnik ogólnego zadłużenia.</w:t>
      </w:r>
      <w:r w:rsidRPr="001A26CF">
        <w:rPr>
          <w:rFonts w:asciiTheme="minorHAnsi" w:hAnsiTheme="minorHAnsi" w:cstheme="minorHAnsi"/>
          <w:b/>
          <w:sz w:val="28"/>
          <w:szCs w:val="28"/>
        </w:rPr>
        <w:t xml:space="preserve"> </w:t>
      </w:r>
      <w:bookmarkEnd w:id="13"/>
      <w:r w:rsidRPr="001A26CF">
        <w:rPr>
          <w:rFonts w:asciiTheme="minorHAnsi" w:hAnsiTheme="minorHAnsi" w:cstheme="minorHAnsi"/>
          <w:sz w:val="28"/>
          <w:szCs w:val="28"/>
        </w:rPr>
        <w:t>Jest to stosunek  zobowiązań ogółem do jej aktywów</w:t>
      </w:r>
      <w:r w:rsidR="00500DEB" w:rsidRPr="001A26CF">
        <w:rPr>
          <w:rFonts w:asciiTheme="minorHAnsi" w:hAnsiTheme="minorHAnsi" w:cstheme="minorHAnsi"/>
          <w:sz w:val="28"/>
          <w:szCs w:val="28"/>
        </w:rPr>
        <w:t xml:space="preserve"> </w:t>
      </w:r>
      <w:r w:rsidRPr="001A26CF">
        <w:rPr>
          <w:rFonts w:asciiTheme="minorHAnsi" w:hAnsiTheme="minorHAnsi" w:cstheme="minorHAnsi"/>
          <w:sz w:val="28"/>
          <w:szCs w:val="28"/>
        </w:rPr>
        <w:t xml:space="preserve">-  im wyższa wartość wskaźnika tym wyższe zadłużenie. </w:t>
      </w:r>
      <w:r w:rsidR="00500DEB" w:rsidRPr="001A26CF">
        <w:rPr>
          <w:rFonts w:asciiTheme="minorHAnsi" w:eastAsia="Times New Roman" w:hAnsiTheme="minorHAnsi" w:cstheme="minorHAnsi"/>
          <w:sz w:val="28"/>
          <w:szCs w:val="28"/>
          <w:lang w:eastAsia="pl-PL"/>
        </w:rPr>
        <w:t>Wskaźnik przekraczający 0,5 może być sygnałem nieracjonalnego zarządzania źródłami finansowania.</w:t>
      </w:r>
    </w:p>
    <w:p w14:paraId="4315E61C" w14:textId="53F4D55D" w:rsidR="001D6C1E" w:rsidRPr="002032E6" w:rsidRDefault="00C973A3" w:rsidP="00AB5ECB">
      <w:pPr>
        <w:numPr>
          <w:ilvl w:val="0"/>
          <w:numId w:val="1"/>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TBS</w:t>
      </w:r>
    </w:p>
    <w:p w14:paraId="65563412" w14:textId="193940A4" w:rsidR="00551CA3" w:rsidRPr="002032E6" w:rsidRDefault="002032E6" w:rsidP="00AB5ECB">
      <w:pPr>
        <w:spacing w:after="0" w:line="240" w:lineRule="auto"/>
        <w:jc w:val="both"/>
        <w:rPr>
          <w:rFonts w:cs="Calibri"/>
          <w:sz w:val="28"/>
          <w:szCs w:val="28"/>
        </w:rPr>
      </w:pPr>
      <w:r w:rsidRPr="002032E6">
        <w:rPr>
          <w:rFonts w:cs="Calibri"/>
          <w:sz w:val="28"/>
          <w:szCs w:val="28"/>
        </w:rPr>
        <w:t>W spółce wartość rozpatrywanego wskaźnika zmalała o 0,05 w 2023 w porównaniu do roku poprzedniego. Jest to spowodowane wzrostem majątku trwałego Spółki (nowe budynki przy ul. Żurawiej).</w:t>
      </w:r>
    </w:p>
    <w:p w14:paraId="4D1AD3B9" w14:textId="77777777" w:rsidR="002032E6" w:rsidRPr="001A26CF" w:rsidRDefault="002032E6" w:rsidP="00AB5ECB">
      <w:pPr>
        <w:spacing w:after="0" w:line="240" w:lineRule="auto"/>
        <w:jc w:val="both"/>
        <w:rPr>
          <w:rFonts w:asciiTheme="minorHAnsi" w:eastAsia="Times New Roman" w:hAnsiTheme="minorHAnsi" w:cstheme="minorHAnsi"/>
          <w:b/>
          <w:sz w:val="28"/>
          <w:szCs w:val="28"/>
          <w:lang w:eastAsia="pl-PL"/>
        </w:rPr>
      </w:pPr>
    </w:p>
    <w:p w14:paraId="786484B1" w14:textId="77777777" w:rsidR="00C973A3" w:rsidRPr="001A26CF" w:rsidRDefault="00C973A3" w:rsidP="00AB5ECB">
      <w:pPr>
        <w:numPr>
          <w:ilvl w:val="0"/>
          <w:numId w:val="1"/>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bookmarkStart w:id="14" w:name="_Hlk142650903"/>
      <w:r w:rsidRPr="001A26CF">
        <w:rPr>
          <w:rFonts w:asciiTheme="minorHAnsi" w:eastAsia="Times New Roman" w:hAnsiTheme="minorHAnsi" w:cstheme="minorHAnsi"/>
          <w:b/>
          <w:sz w:val="28"/>
          <w:szCs w:val="28"/>
          <w:lang w:eastAsia="pl-PL"/>
        </w:rPr>
        <w:t>Śremskie Wodociągi</w:t>
      </w:r>
    </w:p>
    <w:bookmarkEnd w:id="14"/>
    <w:p w14:paraId="5D83F2C1" w14:textId="4FC1E346" w:rsidR="00225767" w:rsidRPr="002032E6" w:rsidRDefault="00225767" w:rsidP="00AB5ECB">
      <w:pPr>
        <w:spacing w:line="240" w:lineRule="auto"/>
        <w:jc w:val="both"/>
        <w:rPr>
          <w:rFonts w:eastAsia="Times New Roman" w:cs="Calibri"/>
          <w:sz w:val="28"/>
          <w:szCs w:val="28"/>
          <w:lang w:eastAsia="pl-PL"/>
        </w:rPr>
      </w:pPr>
      <w:r w:rsidRPr="002032E6">
        <w:rPr>
          <w:rFonts w:eastAsia="Times New Roman" w:cs="Calibri"/>
          <w:sz w:val="28"/>
          <w:szCs w:val="28"/>
          <w:lang w:eastAsia="pl-PL"/>
        </w:rPr>
        <w:t>W spółce w roku sprawozdawczym wskaźnik ten osiągnął wartość 0,34</w:t>
      </w:r>
      <w:r w:rsidR="00A33A5B" w:rsidRPr="002032E6">
        <w:rPr>
          <w:rFonts w:eastAsia="Times New Roman" w:cs="Calibri"/>
          <w:sz w:val="28"/>
          <w:szCs w:val="28"/>
          <w:lang w:eastAsia="pl-PL"/>
        </w:rPr>
        <w:t xml:space="preserve"> i był niższy o 0,03pkt-u procentowego w stosunku do roku poprzedniego tj. był korzystniejszy. </w:t>
      </w:r>
    </w:p>
    <w:p w14:paraId="7C8FCE29" w14:textId="77777777" w:rsidR="00C973A3" w:rsidRPr="001A26CF" w:rsidRDefault="00C973A3" w:rsidP="00AB5ECB">
      <w:pPr>
        <w:pStyle w:val="Akapitzlist"/>
        <w:numPr>
          <w:ilvl w:val="0"/>
          <w:numId w:val="1"/>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lastRenderedPageBreak/>
        <w:t>PGK</w:t>
      </w:r>
    </w:p>
    <w:p w14:paraId="74256CF2" w14:textId="67704171" w:rsidR="001F3469" w:rsidRPr="0092543D" w:rsidRDefault="00FF4567" w:rsidP="00AB5ECB">
      <w:pPr>
        <w:spacing w:after="0" w:line="240" w:lineRule="auto"/>
        <w:jc w:val="both"/>
        <w:rPr>
          <w:rFonts w:asciiTheme="minorHAnsi" w:eastAsia="Times New Roman" w:hAnsiTheme="minorHAnsi" w:cstheme="minorHAnsi"/>
          <w:sz w:val="28"/>
          <w:szCs w:val="28"/>
          <w:lang w:eastAsia="pl-PL"/>
        </w:rPr>
      </w:pPr>
      <w:r w:rsidRPr="0092543D">
        <w:rPr>
          <w:rFonts w:asciiTheme="minorHAnsi" w:eastAsia="Times New Roman" w:hAnsiTheme="minorHAnsi" w:cstheme="minorHAnsi"/>
          <w:sz w:val="28"/>
          <w:szCs w:val="28"/>
          <w:lang w:eastAsia="pl-PL"/>
        </w:rPr>
        <w:t xml:space="preserve">W spółce wartość rozpatrywanego wskaźnika uległa zmniejszeniu w roku 2023 w porównaniu do </w:t>
      </w:r>
      <w:r w:rsidR="007C5E8D" w:rsidRPr="0092543D">
        <w:rPr>
          <w:rFonts w:asciiTheme="minorHAnsi" w:eastAsia="Times New Roman" w:hAnsiTheme="minorHAnsi" w:cstheme="minorHAnsi"/>
          <w:sz w:val="28"/>
          <w:szCs w:val="28"/>
          <w:lang w:eastAsia="pl-PL"/>
        </w:rPr>
        <w:t xml:space="preserve">roku </w:t>
      </w:r>
      <w:r w:rsidRPr="0092543D">
        <w:rPr>
          <w:rFonts w:asciiTheme="minorHAnsi" w:eastAsia="Times New Roman" w:hAnsiTheme="minorHAnsi" w:cstheme="minorHAnsi"/>
          <w:sz w:val="28"/>
          <w:szCs w:val="28"/>
          <w:lang w:eastAsia="pl-PL"/>
        </w:rPr>
        <w:t>2022 o 0,0</w:t>
      </w:r>
      <w:r w:rsidR="0092543D" w:rsidRPr="0092543D">
        <w:rPr>
          <w:rFonts w:asciiTheme="minorHAnsi" w:eastAsia="Times New Roman" w:hAnsiTheme="minorHAnsi" w:cstheme="minorHAnsi"/>
          <w:sz w:val="28"/>
          <w:szCs w:val="28"/>
          <w:lang w:eastAsia="pl-PL"/>
        </w:rPr>
        <w:t>8</w:t>
      </w:r>
      <w:r w:rsidRPr="0092543D">
        <w:rPr>
          <w:rFonts w:asciiTheme="minorHAnsi" w:eastAsia="Times New Roman" w:hAnsiTheme="minorHAnsi" w:cstheme="minorHAnsi"/>
          <w:sz w:val="28"/>
          <w:szCs w:val="28"/>
          <w:lang w:eastAsia="pl-PL"/>
        </w:rPr>
        <w:t>.</w:t>
      </w:r>
    </w:p>
    <w:p w14:paraId="1CFFC494" w14:textId="77777777" w:rsidR="00FF4567" w:rsidRPr="001A26CF" w:rsidRDefault="00FF4567" w:rsidP="00AB5ECB">
      <w:pPr>
        <w:spacing w:after="0" w:line="240" w:lineRule="auto"/>
        <w:jc w:val="both"/>
        <w:rPr>
          <w:rFonts w:asciiTheme="minorHAnsi" w:eastAsia="Times New Roman" w:hAnsiTheme="minorHAnsi" w:cstheme="minorHAnsi"/>
          <w:sz w:val="28"/>
          <w:szCs w:val="28"/>
          <w:lang w:eastAsia="pl-PL"/>
        </w:rPr>
      </w:pPr>
    </w:p>
    <w:p w14:paraId="5AD16C69" w14:textId="77777777" w:rsidR="00C973A3" w:rsidRPr="001A26CF" w:rsidRDefault="00C973A3" w:rsidP="00AB5ECB">
      <w:pPr>
        <w:pStyle w:val="Akapitzlist"/>
        <w:numPr>
          <w:ilvl w:val="0"/>
          <w:numId w:val="1"/>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 Sport</w:t>
      </w:r>
    </w:p>
    <w:p w14:paraId="51F5918F" w14:textId="672DDF55" w:rsidR="001E15E9" w:rsidRPr="001E15E9" w:rsidRDefault="005C5D4A" w:rsidP="001E15E9">
      <w:pPr>
        <w:spacing w:after="0" w:line="240" w:lineRule="auto"/>
        <w:jc w:val="both"/>
        <w:rPr>
          <w:rFonts w:asciiTheme="minorHAnsi" w:eastAsia="Times New Roman" w:hAnsiTheme="minorHAnsi" w:cstheme="minorHAnsi"/>
          <w:sz w:val="28"/>
          <w:szCs w:val="28"/>
          <w:u w:val="single"/>
          <w:lang w:eastAsia="pl-PL"/>
        </w:rPr>
      </w:pPr>
      <w:r w:rsidRPr="001E15E9">
        <w:rPr>
          <w:rFonts w:eastAsia="Times New Roman" w:cs="Calibri"/>
          <w:sz w:val="28"/>
          <w:szCs w:val="28"/>
          <w:lang w:eastAsia="pl-PL"/>
        </w:rPr>
        <w:t>W spółce wartość rozpatrywanego wskaźnika w 2023 roku w stosunku do roku 2022 wzrosła o 0,01. Udział zobowiązań w aktywach wynosi 0,04. (optimum 0,57-0,67).</w:t>
      </w:r>
      <w:r w:rsidR="001E15E9" w:rsidRPr="001E15E9">
        <w:rPr>
          <w:rFonts w:eastAsia="Times New Roman" w:cs="Calibri"/>
          <w:sz w:val="28"/>
          <w:szCs w:val="28"/>
          <w:lang w:eastAsia="pl-PL"/>
        </w:rPr>
        <w:t xml:space="preserve"> </w:t>
      </w:r>
      <w:r w:rsidR="001E15E9" w:rsidRPr="001E15E9">
        <w:rPr>
          <w:sz w:val="28"/>
          <w:szCs w:val="28"/>
        </w:rPr>
        <w:t>Oznacza to, że tylko 4% aktywów spółki pochodzi z zobowiązań, a pozostała część finansowana jest kapitałem własnym. Choć wskaźnik ten wzrósł o 0,01 w stosunku do 2022 roku, nadal wskazuje na bardzo konserwatywną strukturę finansowania, z minimalnym udziałem kapitału obcego. Niskie zadłużenie może oznaczać, że spółka nie korzysta z zewnętrznych źródeł finansowania, co ogranicza ryzyko związane z obsługą zobowiązań.</w:t>
      </w:r>
    </w:p>
    <w:p w14:paraId="51BC9D7E" w14:textId="77777777" w:rsidR="0092543D" w:rsidRPr="001A26CF" w:rsidRDefault="0092543D" w:rsidP="00AB5ECB">
      <w:pPr>
        <w:spacing w:after="0" w:line="240" w:lineRule="auto"/>
        <w:jc w:val="both"/>
        <w:rPr>
          <w:rFonts w:asciiTheme="minorHAnsi" w:eastAsia="Times New Roman" w:hAnsiTheme="minorHAnsi" w:cstheme="minorHAnsi"/>
          <w:sz w:val="28"/>
          <w:szCs w:val="28"/>
          <w:u w:val="single"/>
          <w:lang w:eastAsia="pl-PL"/>
        </w:rPr>
      </w:pPr>
    </w:p>
    <w:p w14:paraId="7AB6209F" w14:textId="77762C10" w:rsidR="0092543D" w:rsidRDefault="00C973A3" w:rsidP="00AB5ECB">
      <w:pPr>
        <w:spacing w:after="0" w:line="240" w:lineRule="auto"/>
        <w:jc w:val="both"/>
        <w:rPr>
          <w:rFonts w:asciiTheme="minorHAnsi" w:hAnsiTheme="minorHAnsi" w:cstheme="minorHAnsi"/>
          <w:sz w:val="28"/>
          <w:szCs w:val="28"/>
        </w:rPr>
      </w:pPr>
      <w:bookmarkStart w:id="15" w:name="_Hlk142641378"/>
      <w:r w:rsidRPr="001A26CF">
        <w:rPr>
          <w:rFonts w:asciiTheme="minorHAnsi" w:hAnsiTheme="minorHAnsi" w:cstheme="minorHAnsi"/>
          <w:b/>
          <w:sz w:val="28"/>
          <w:szCs w:val="28"/>
          <w:u w:val="single"/>
        </w:rPr>
        <w:t>Wskaźnik zadłużenia kapitału własnego</w:t>
      </w:r>
      <w:r w:rsidRPr="001A26CF">
        <w:rPr>
          <w:rFonts w:asciiTheme="minorHAnsi" w:hAnsiTheme="minorHAnsi" w:cstheme="minorHAnsi"/>
          <w:b/>
          <w:sz w:val="28"/>
          <w:szCs w:val="28"/>
        </w:rPr>
        <w:t xml:space="preserve"> </w:t>
      </w:r>
      <w:bookmarkEnd w:id="15"/>
      <w:r w:rsidRPr="001A26CF">
        <w:rPr>
          <w:rFonts w:asciiTheme="minorHAnsi" w:hAnsiTheme="minorHAnsi" w:cstheme="minorHAnsi"/>
          <w:sz w:val="28"/>
          <w:szCs w:val="28"/>
        </w:rPr>
        <w:t>określa stopień zaangażowania kapitału obcego w stosunku do kapitałów własnych. Zmniejszenie wartości wskaźnika oznacza zmniejszenie udział obcych źródeł finansowania działalności Spółki (zmn</w:t>
      </w:r>
      <w:r w:rsidR="009758BD" w:rsidRPr="001A26CF">
        <w:rPr>
          <w:rFonts w:asciiTheme="minorHAnsi" w:hAnsiTheme="minorHAnsi" w:cstheme="minorHAnsi"/>
          <w:sz w:val="28"/>
          <w:szCs w:val="28"/>
        </w:rPr>
        <w:t xml:space="preserve">iejszenie stopnia zadłużenia). </w:t>
      </w:r>
    </w:p>
    <w:p w14:paraId="1BDD0F6A" w14:textId="77777777" w:rsidR="0092543D" w:rsidRPr="001A26CF" w:rsidRDefault="0092543D" w:rsidP="00AB5ECB">
      <w:pPr>
        <w:spacing w:after="0" w:line="240" w:lineRule="auto"/>
        <w:jc w:val="both"/>
        <w:rPr>
          <w:rFonts w:asciiTheme="minorHAnsi" w:hAnsiTheme="minorHAnsi" w:cstheme="minorHAnsi"/>
          <w:sz w:val="28"/>
          <w:szCs w:val="28"/>
        </w:rPr>
      </w:pPr>
    </w:p>
    <w:p w14:paraId="1CBADC63" w14:textId="77777777" w:rsidR="00C973A3" w:rsidRPr="001A26CF" w:rsidRDefault="00C973A3" w:rsidP="00AB5ECB">
      <w:pPr>
        <w:numPr>
          <w:ilvl w:val="0"/>
          <w:numId w:val="1"/>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TBS</w:t>
      </w:r>
    </w:p>
    <w:p w14:paraId="338E4B17" w14:textId="5CAC94C6" w:rsidR="007B472F" w:rsidRPr="00480E06" w:rsidRDefault="00E05D4F" w:rsidP="00480E06">
      <w:pPr>
        <w:jc w:val="both"/>
        <w:rPr>
          <w:rFonts w:cs="Calibri"/>
          <w:sz w:val="28"/>
          <w:szCs w:val="28"/>
        </w:rPr>
      </w:pPr>
      <w:r w:rsidRPr="00E05D4F">
        <w:rPr>
          <w:rFonts w:cs="Calibri"/>
          <w:sz w:val="28"/>
          <w:szCs w:val="28"/>
        </w:rPr>
        <w:t>W spółce wartość wskaźnika spadła o 0,20 w stosunku do roku poprzedniego. W roku 2023 nastąpił wzrost kapitału własnego spółki z pozyskanych środków zewnętrznych, które Gmina wniosła w postaci wkładu pieniężnego.</w:t>
      </w:r>
    </w:p>
    <w:p w14:paraId="24476011" w14:textId="77777777" w:rsidR="00F94D78" w:rsidRPr="001A26CF" w:rsidRDefault="00C973A3" w:rsidP="00AB5ECB">
      <w:pPr>
        <w:numPr>
          <w:ilvl w:val="0"/>
          <w:numId w:val="1"/>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Śremskie Wodociągi</w:t>
      </w:r>
    </w:p>
    <w:p w14:paraId="79DC0E89" w14:textId="0875B4B4" w:rsidR="00F94D78" w:rsidRPr="00480E06" w:rsidRDefault="00F94D78" w:rsidP="00AB5ECB">
      <w:pPr>
        <w:spacing w:after="0" w:line="240" w:lineRule="auto"/>
        <w:jc w:val="both"/>
        <w:rPr>
          <w:rFonts w:asciiTheme="minorHAnsi" w:eastAsia="Times New Roman" w:hAnsiTheme="minorHAnsi" w:cstheme="minorHAnsi"/>
          <w:sz w:val="28"/>
          <w:szCs w:val="28"/>
          <w:lang w:eastAsia="pl-PL"/>
        </w:rPr>
      </w:pPr>
      <w:r w:rsidRPr="00480E06">
        <w:rPr>
          <w:rFonts w:asciiTheme="minorHAnsi" w:eastAsia="Times New Roman" w:hAnsiTheme="minorHAnsi" w:cstheme="minorHAnsi"/>
          <w:sz w:val="28"/>
          <w:szCs w:val="28"/>
          <w:lang w:eastAsia="pl-PL"/>
        </w:rPr>
        <w:t>Spadek wartości wskaźnika w roku 202</w:t>
      </w:r>
      <w:r w:rsidR="00A33A5B" w:rsidRPr="00480E06">
        <w:rPr>
          <w:rFonts w:asciiTheme="minorHAnsi" w:eastAsia="Times New Roman" w:hAnsiTheme="minorHAnsi" w:cstheme="minorHAnsi"/>
          <w:sz w:val="28"/>
          <w:szCs w:val="28"/>
          <w:lang w:eastAsia="pl-PL"/>
        </w:rPr>
        <w:t>3</w:t>
      </w:r>
      <w:r w:rsidRPr="00480E06">
        <w:rPr>
          <w:rFonts w:asciiTheme="minorHAnsi" w:eastAsia="Times New Roman" w:hAnsiTheme="minorHAnsi" w:cstheme="minorHAnsi"/>
          <w:sz w:val="28"/>
          <w:szCs w:val="28"/>
          <w:lang w:eastAsia="pl-PL"/>
        </w:rPr>
        <w:t xml:space="preserve"> w porównaniu do poprzedniego roku, oznacza zmniejszenie obcych źródeł finansowania w działalności przedsiębiorstwa. Wskaźnik ten 202</w:t>
      </w:r>
      <w:r w:rsidR="00A33A5B" w:rsidRPr="00480E06">
        <w:rPr>
          <w:rFonts w:asciiTheme="minorHAnsi" w:eastAsia="Times New Roman" w:hAnsiTheme="minorHAnsi" w:cstheme="minorHAnsi"/>
          <w:sz w:val="28"/>
          <w:szCs w:val="28"/>
          <w:lang w:eastAsia="pl-PL"/>
        </w:rPr>
        <w:t>3</w:t>
      </w:r>
      <w:r w:rsidRPr="00480E06">
        <w:rPr>
          <w:rFonts w:asciiTheme="minorHAnsi" w:eastAsia="Times New Roman" w:hAnsiTheme="minorHAnsi" w:cstheme="minorHAnsi"/>
          <w:sz w:val="28"/>
          <w:szCs w:val="28"/>
          <w:lang w:eastAsia="pl-PL"/>
        </w:rPr>
        <w:t xml:space="preserve"> roku wyniósł 0,5</w:t>
      </w:r>
      <w:r w:rsidR="00A33A5B" w:rsidRPr="00480E06">
        <w:rPr>
          <w:rFonts w:asciiTheme="minorHAnsi" w:eastAsia="Times New Roman" w:hAnsiTheme="minorHAnsi" w:cstheme="minorHAnsi"/>
          <w:sz w:val="28"/>
          <w:szCs w:val="28"/>
          <w:lang w:eastAsia="pl-PL"/>
        </w:rPr>
        <w:t>1</w:t>
      </w:r>
      <w:r w:rsidRPr="00480E06">
        <w:rPr>
          <w:rFonts w:asciiTheme="minorHAnsi" w:eastAsia="Times New Roman" w:hAnsiTheme="minorHAnsi" w:cstheme="minorHAnsi"/>
          <w:sz w:val="28"/>
          <w:szCs w:val="28"/>
          <w:lang w:eastAsia="pl-PL"/>
        </w:rPr>
        <w:t xml:space="preserve"> i był niższy w porównaniu do roku 202</w:t>
      </w:r>
      <w:r w:rsidR="00A33A5B" w:rsidRPr="00480E06">
        <w:rPr>
          <w:rFonts w:asciiTheme="minorHAnsi" w:eastAsia="Times New Roman" w:hAnsiTheme="minorHAnsi" w:cstheme="minorHAnsi"/>
          <w:sz w:val="28"/>
          <w:szCs w:val="28"/>
          <w:lang w:eastAsia="pl-PL"/>
        </w:rPr>
        <w:t>2</w:t>
      </w:r>
      <w:r w:rsidRPr="00480E06">
        <w:rPr>
          <w:rFonts w:asciiTheme="minorHAnsi" w:eastAsia="Times New Roman" w:hAnsiTheme="minorHAnsi" w:cstheme="minorHAnsi"/>
          <w:sz w:val="28"/>
          <w:szCs w:val="28"/>
          <w:lang w:eastAsia="pl-PL"/>
        </w:rPr>
        <w:t xml:space="preserve"> o 0,0</w:t>
      </w:r>
      <w:r w:rsidR="00A33A5B" w:rsidRPr="00480E06">
        <w:rPr>
          <w:rFonts w:asciiTheme="minorHAnsi" w:eastAsia="Times New Roman" w:hAnsiTheme="minorHAnsi" w:cstheme="minorHAnsi"/>
          <w:sz w:val="28"/>
          <w:szCs w:val="28"/>
          <w:lang w:eastAsia="pl-PL"/>
        </w:rPr>
        <w:t>7</w:t>
      </w:r>
      <w:r w:rsidRPr="00480E06">
        <w:rPr>
          <w:rFonts w:asciiTheme="minorHAnsi" w:eastAsia="Times New Roman" w:hAnsiTheme="minorHAnsi" w:cstheme="minorHAnsi"/>
          <w:sz w:val="28"/>
          <w:szCs w:val="28"/>
          <w:lang w:eastAsia="pl-PL"/>
        </w:rPr>
        <w:t xml:space="preserve"> pkt-u procentowego.</w:t>
      </w:r>
    </w:p>
    <w:p w14:paraId="6540D828" w14:textId="77777777" w:rsidR="00480E06" w:rsidRPr="001A26CF" w:rsidRDefault="00480E06" w:rsidP="00AB5ECB">
      <w:pPr>
        <w:spacing w:after="0" w:line="240" w:lineRule="auto"/>
        <w:jc w:val="both"/>
        <w:rPr>
          <w:rFonts w:asciiTheme="minorHAnsi" w:eastAsia="Times New Roman" w:hAnsiTheme="minorHAnsi" w:cstheme="minorHAnsi"/>
          <w:sz w:val="28"/>
          <w:szCs w:val="28"/>
          <w:lang w:eastAsia="pl-PL"/>
        </w:rPr>
      </w:pPr>
    </w:p>
    <w:p w14:paraId="3581471E" w14:textId="77777777" w:rsidR="00822188" w:rsidRPr="001A26CF" w:rsidRDefault="00C973A3" w:rsidP="00AB5ECB">
      <w:pPr>
        <w:pStyle w:val="Akapitzlist"/>
        <w:numPr>
          <w:ilvl w:val="0"/>
          <w:numId w:val="1"/>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t>PGK</w:t>
      </w:r>
    </w:p>
    <w:p w14:paraId="7762F646" w14:textId="388A5E38" w:rsidR="00A33A5B" w:rsidRPr="00480E06" w:rsidRDefault="00FF4567" w:rsidP="00EF2F40">
      <w:pPr>
        <w:spacing w:before="120" w:after="0" w:line="240" w:lineRule="auto"/>
        <w:jc w:val="both"/>
        <w:rPr>
          <w:rFonts w:asciiTheme="minorHAnsi" w:eastAsia="Times New Roman" w:hAnsiTheme="minorHAnsi" w:cstheme="minorHAnsi"/>
          <w:sz w:val="28"/>
          <w:szCs w:val="28"/>
          <w:lang w:eastAsia="pl-PL"/>
        </w:rPr>
      </w:pPr>
      <w:r w:rsidRPr="008A5DC2">
        <w:rPr>
          <w:rFonts w:asciiTheme="minorHAnsi" w:eastAsia="Times New Roman" w:hAnsiTheme="minorHAnsi" w:cstheme="minorHAnsi"/>
          <w:sz w:val="28"/>
          <w:szCs w:val="28"/>
          <w:lang w:eastAsia="pl-PL"/>
        </w:rPr>
        <w:t>Zmniejszenie wartości wskaźnika w roku 2023 w porównaniu do poprzedniego roku, oznacza zmniejszenie udziału obcych źródeł finansowania w działalności przedsiębiorstwa.</w:t>
      </w:r>
      <w:r w:rsidRPr="008A5DC2">
        <w:rPr>
          <w:rFonts w:asciiTheme="minorHAnsi" w:eastAsia="Times New Roman" w:hAnsiTheme="minorHAnsi" w:cstheme="minorHAnsi"/>
          <w:strike/>
          <w:sz w:val="28"/>
          <w:szCs w:val="28"/>
          <w:lang w:eastAsia="pl-PL"/>
        </w:rPr>
        <w:t xml:space="preserve"> </w:t>
      </w:r>
      <w:r w:rsidR="008A5DC2" w:rsidRPr="008A5DC2">
        <w:rPr>
          <w:rFonts w:asciiTheme="minorHAnsi" w:eastAsia="Times New Roman" w:hAnsiTheme="minorHAnsi" w:cstheme="minorHAnsi"/>
          <w:strike/>
          <w:sz w:val="28"/>
          <w:szCs w:val="28"/>
          <w:lang w:eastAsia="pl-PL"/>
        </w:rPr>
        <w:t xml:space="preserve">W 2023 roku </w:t>
      </w:r>
      <w:r w:rsidR="008A5DC2" w:rsidRPr="008A5DC2">
        <w:rPr>
          <w:rFonts w:asciiTheme="minorHAnsi" w:eastAsia="Times New Roman" w:hAnsiTheme="minorHAnsi" w:cstheme="minorHAnsi"/>
          <w:sz w:val="28"/>
          <w:szCs w:val="28"/>
          <w:lang w:eastAsia="pl-PL"/>
        </w:rPr>
        <w:t>Spółka spłacała wcześniej zaciągnięte zobowiązania</w:t>
      </w:r>
    </w:p>
    <w:p w14:paraId="499BE67B" w14:textId="77777777" w:rsidR="00C973A3" w:rsidRPr="001A26CF" w:rsidRDefault="00C973A3" w:rsidP="00AB5ECB">
      <w:pPr>
        <w:pStyle w:val="Akapitzlist"/>
        <w:numPr>
          <w:ilvl w:val="0"/>
          <w:numId w:val="1"/>
        </w:numPr>
        <w:tabs>
          <w:tab w:val="clear" w:pos="720"/>
          <w:tab w:val="num" w:pos="360"/>
        </w:tabs>
        <w:spacing w:after="0" w:line="240" w:lineRule="auto"/>
        <w:ind w:left="360"/>
        <w:jc w:val="both"/>
        <w:rPr>
          <w:rFonts w:asciiTheme="minorHAnsi" w:eastAsia="Times New Roman" w:hAnsiTheme="minorHAnsi" w:cstheme="minorHAnsi"/>
          <w:b/>
          <w:sz w:val="28"/>
          <w:szCs w:val="28"/>
          <w:lang w:eastAsia="pl-PL"/>
        </w:rPr>
      </w:pPr>
      <w:r w:rsidRPr="001A26CF">
        <w:rPr>
          <w:rFonts w:asciiTheme="minorHAnsi" w:eastAsia="Times New Roman" w:hAnsiTheme="minorHAnsi" w:cstheme="minorHAnsi"/>
          <w:b/>
          <w:sz w:val="28"/>
          <w:szCs w:val="28"/>
          <w:lang w:eastAsia="pl-PL"/>
        </w:rPr>
        <w:lastRenderedPageBreak/>
        <w:t>Śremski Sport</w:t>
      </w:r>
    </w:p>
    <w:p w14:paraId="76C03EA5" w14:textId="6B56F72A" w:rsidR="007C5E8D" w:rsidRPr="007C5E8D" w:rsidRDefault="005C5D4A" w:rsidP="00AB5ECB">
      <w:pPr>
        <w:spacing w:after="0" w:line="240" w:lineRule="auto"/>
        <w:jc w:val="both"/>
        <w:rPr>
          <w:rFonts w:asciiTheme="minorHAnsi" w:eastAsia="Times New Roman" w:hAnsiTheme="minorHAnsi" w:cstheme="minorHAnsi"/>
          <w:strike/>
          <w:sz w:val="28"/>
          <w:szCs w:val="28"/>
          <w:lang w:eastAsia="pl-PL"/>
        </w:rPr>
      </w:pPr>
      <w:r w:rsidRPr="001E15E9">
        <w:rPr>
          <w:rFonts w:eastAsia="Times New Roman" w:cs="Calibri"/>
          <w:sz w:val="28"/>
          <w:szCs w:val="28"/>
          <w:lang w:eastAsia="pl-PL"/>
        </w:rPr>
        <w:t>W roku 2023 przedsiębiorstwo uzyskało stopień na poziomie 0,04</w:t>
      </w:r>
      <w:r w:rsidR="001E15E9" w:rsidRPr="001E15E9">
        <w:rPr>
          <w:rFonts w:asciiTheme="minorHAnsi" w:eastAsia="Times New Roman" w:hAnsiTheme="minorHAnsi" w:cstheme="minorHAnsi"/>
          <w:strike/>
          <w:sz w:val="28"/>
          <w:szCs w:val="28"/>
          <w:lang w:eastAsia="pl-PL"/>
        </w:rPr>
        <w:t xml:space="preserve"> </w:t>
      </w:r>
      <w:r w:rsidR="001E15E9" w:rsidRPr="001E15E9">
        <w:rPr>
          <w:sz w:val="28"/>
          <w:szCs w:val="28"/>
        </w:rPr>
        <w:t>co oznacza, że spółka ma bardzo niski poziom zadłużenia w stosunku do kapitałów własnych. Wartości optymalne tego wskaźnika dla dużych i średnich przedsiębiorstw wynoszą maksymalnie 1,0, a dla małych firm nawet do 3,0. Poziom 0,04 wskazuje, że zadłużenie w stosunku do kapitału własnego jest minimalne, co oznacza bardzo bezpieczną pozycję finansową spółki. Tak niski wskaźnik zadłużenia sugeruje, że spółka opiera się niemal całkowicie na finansowaniu własnym i nie korzysta intensywnie z kapitału obcego.</w:t>
      </w:r>
    </w:p>
    <w:p w14:paraId="08F17264" w14:textId="1872752B" w:rsidR="007C5E8D" w:rsidRDefault="00033A39" w:rsidP="00B40EF0">
      <w:pPr>
        <w:spacing w:after="0" w:line="240" w:lineRule="auto"/>
        <w:jc w:val="both"/>
        <w:rPr>
          <w:rFonts w:asciiTheme="minorHAnsi" w:eastAsia="Times New Roman" w:hAnsiTheme="minorHAnsi" w:cstheme="minorHAnsi"/>
          <w:sz w:val="28"/>
          <w:szCs w:val="28"/>
          <w:lang w:eastAsia="pl-PL"/>
        </w:rPr>
      </w:pPr>
      <w:r w:rsidRPr="007C5E8D">
        <w:rPr>
          <w:rFonts w:asciiTheme="minorHAnsi" w:eastAsia="Times New Roman" w:hAnsiTheme="minorHAnsi" w:cstheme="minorHAnsi"/>
          <w:sz w:val="28"/>
          <w:szCs w:val="28"/>
          <w:lang w:eastAsia="pl-PL"/>
        </w:rPr>
        <w:t xml:space="preserve">W analizie </w:t>
      </w:r>
      <w:r w:rsidR="00983009" w:rsidRPr="007C5E8D">
        <w:rPr>
          <w:rFonts w:asciiTheme="minorHAnsi" w:eastAsia="Times New Roman" w:hAnsiTheme="minorHAnsi" w:cstheme="minorHAnsi"/>
          <w:sz w:val="28"/>
          <w:szCs w:val="28"/>
          <w:lang w:eastAsia="pl-PL"/>
        </w:rPr>
        <w:t xml:space="preserve">finansowej </w:t>
      </w:r>
      <w:r w:rsidRPr="007C5E8D">
        <w:rPr>
          <w:rFonts w:asciiTheme="minorHAnsi" w:eastAsia="Times New Roman" w:hAnsiTheme="minorHAnsi" w:cstheme="minorHAnsi"/>
          <w:sz w:val="28"/>
          <w:szCs w:val="28"/>
          <w:lang w:eastAsia="pl-PL"/>
        </w:rPr>
        <w:t>pominięta została ocena obrotowości z uwagi na fakt</w:t>
      </w:r>
      <w:r w:rsidR="0008076A" w:rsidRPr="007C5E8D">
        <w:rPr>
          <w:rFonts w:asciiTheme="minorHAnsi" w:eastAsia="Times New Roman" w:hAnsiTheme="minorHAnsi" w:cstheme="minorHAnsi"/>
          <w:sz w:val="28"/>
          <w:szCs w:val="28"/>
          <w:lang w:eastAsia="pl-PL"/>
        </w:rPr>
        <w:t>,</w:t>
      </w:r>
      <w:r w:rsidRPr="007C5E8D">
        <w:rPr>
          <w:rFonts w:asciiTheme="minorHAnsi" w:eastAsia="Times New Roman" w:hAnsiTheme="minorHAnsi" w:cstheme="minorHAnsi"/>
          <w:sz w:val="28"/>
          <w:szCs w:val="28"/>
          <w:lang w:eastAsia="pl-PL"/>
        </w:rPr>
        <w:t xml:space="preserve"> iż wartości wskaźników</w:t>
      </w:r>
      <w:r w:rsidR="0059093E" w:rsidRPr="007C5E8D">
        <w:rPr>
          <w:rFonts w:asciiTheme="minorHAnsi" w:eastAsia="Times New Roman" w:hAnsiTheme="minorHAnsi" w:cstheme="minorHAnsi"/>
          <w:sz w:val="28"/>
          <w:szCs w:val="28"/>
          <w:lang w:eastAsia="pl-PL"/>
        </w:rPr>
        <w:t xml:space="preserve"> w s</w:t>
      </w:r>
      <w:r w:rsidR="00983009" w:rsidRPr="007C5E8D">
        <w:rPr>
          <w:rFonts w:asciiTheme="minorHAnsi" w:eastAsia="Times New Roman" w:hAnsiTheme="minorHAnsi" w:cstheme="minorHAnsi"/>
          <w:sz w:val="28"/>
          <w:szCs w:val="28"/>
          <w:lang w:eastAsia="pl-PL"/>
        </w:rPr>
        <w:t>półkach są skrajnie rozbieżne z</w:t>
      </w:r>
      <w:r w:rsidR="0008076A" w:rsidRPr="007C5E8D">
        <w:rPr>
          <w:rFonts w:asciiTheme="minorHAnsi" w:eastAsia="Times New Roman" w:hAnsiTheme="minorHAnsi" w:cstheme="minorHAnsi"/>
          <w:sz w:val="28"/>
          <w:szCs w:val="28"/>
          <w:lang w:eastAsia="pl-PL"/>
        </w:rPr>
        <w:t>e względu</w:t>
      </w:r>
      <w:r w:rsidR="00983009" w:rsidRPr="007C5E8D">
        <w:rPr>
          <w:rFonts w:asciiTheme="minorHAnsi" w:eastAsia="Times New Roman" w:hAnsiTheme="minorHAnsi" w:cstheme="minorHAnsi"/>
          <w:sz w:val="28"/>
          <w:szCs w:val="28"/>
          <w:lang w:eastAsia="pl-PL"/>
        </w:rPr>
        <w:t xml:space="preserve"> na specyfikę działalności</w:t>
      </w:r>
      <w:r w:rsidR="0008076A" w:rsidRPr="007C5E8D">
        <w:rPr>
          <w:rFonts w:asciiTheme="minorHAnsi" w:eastAsia="Times New Roman" w:hAnsiTheme="minorHAnsi" w:cstheme="minorHAnsi"/>
          <w:sz w:val="28"/>
          <w:szCs w:val="28"/>
          <w:lang w:eastAsia="pl-PL"/>
        </w:rPr>
        <w:t xml:space="preserve"> danej </w:t>
      </w:r>
      <w:r w:rsidR="0059093E" w:rsidRPr="007C5E8D">
        <w:rPr>
          <w:rFonts w:asciiTheme="minorHAnsi" w:eastAsia="Times New Roman" w:hAnsiTheme="minorHAnsi" w:cstheme="minorHAnsi"/>
          <w:sz w:val="28"/>
          <w:szCs w:val="28"/>
          <w:lang w:eastAsia="pl-PL"/>
        </w:rPr>
        <w:t>s</w:t>
      </w:r>
      <w:r w:rsidR="009251E3" w:rsidRPr="007C5E8D">
        <w:rPr>
          <w:rFonts w:asciiTheme="minorHAnsi" w:eastAsia="Times New Roman" w:hAnsiTheme="minorHAnsi" w:cstheme="minorHAnsi"/>
          <w:sz w:val="28"/>
          <w:szCs w:val="28"/>
          <w:lang w:eastAsia="pl-PL"/>
        </w:rPr>
        <w:t>półki.</w:t>
      </w:r>
      <w:r w:rsidR="00983009" w:rsidRPr="007C5E8D">
        <w:rPr>
          <w:rFonts w:asciiTheme="minorHAnsi" w:eastAsia="Times New Roman" w:hAnsiTheme="minorHAnsi" w:cstheme="minorHAnsi"/>
          <w:sz w:val="28"/>
          <w:szCs w:val="28"/>
          <w:lang w:eastAsia="pl-PL"/>
        </w:rPr>
        <w:t xml:space="preserve"> </w:t>
      </w:r>
    </w:p>
    <w:p w14:paraId="44E488B6" w14:textId="77777777" w:rsidR="0092543D" w:rsidRPr="0092543D" w:rsidRDefault="0092543D" w:rsidP="00B40EF0">
      <w:pPr>
        <w:spacing w:after="0" w:line="240" w:lineRule="auto"/>
        <w:jc w:val="both"/>
        <w:rPr>
          <w:rFonts w:asciiTheme="minorHAnsi" w:eastAsia="Times New Roman" w:hAnsiTheme="minorHAnsi" w:cstheme="minorHAnsi"/>
          <w:sz w:val="28"/>
          <w:szCs w:val="28"/>
          <w:lang w:eastAsia="pl-PL"/>
        </w:rPr>
      </w:pPr>
    </w:p>
    <w:p w14:paraId="0A065E78" w14:textId="77777777" w:rsidR="00114695" w:rsidRDefault="00114695" w:rsidP="00AB5ECB">
      <w:pPr>
        <w:spacing w:after="120" w:line="240" w:lineRule="auto"/>
        <w:jc w:val="both"/>
        <w:rPr>
          <w:rFonts w:asciiTheme="minorHAnsi" w:hAnsiTheme="minorHAnsi" w:cstheme="minorHAnsi"/>
          <w:b/>
          <w:bCs/>
          <w:sz w:val="28"/>
          <w:szCs w:val="28"/>
          <w:lang w:eastAsia="pl-PL"/>
        </w:rPr>
      </w:pPr>
      <w:bookmarkStart w:id="16" w:name="_Hlk113366396"/>
      <w:r w:rsidRPr="001A26CF">
        <w:rPr>
          <w:rFonts w:asciiTheme="minorHAnsi" w:hAnsiTheme="minorHAnsi" w:cstheme="minorHAnsi"/>
          <w:b/>
          <w:bCs/>
          <w:sz w:val="28"/>
          <w:szCs w:val="28"/>
          <w:lang w:eastAsia="pl-PL"/>
        </w:rPr>
        <w:t>Podsumowanie:</w:t>
      </w:r>
    </w:p>
    <w:bookmarkEnd w:id="16"/>
    <w:p w14:paraId="249D4A74" w14:textId="5B3CB51B" w:rsidR="003E3C18" w:rsidRPr="00BC7CBB" w:rsidRDefault="003E3C18" w:rsidP="00C3217C">
      <w:pPr>
        <w:spacing w:before="120" w:after="120"/>
        <w:jc w:val="both"/>
        <w:rPr>
          <w:rFonts w:asciiTheme="minorHAnsi" w:hAnsiTheme="minorHAnsi" w:cstheme="minorHAnsi"/>
          <w:sz w:val="28"/>
          <w:szCs w:val="28"/>
          <w:lang w:eastAsia="pl-PL"/>
        </w:rPr>
      </w:pPr>
      <w:r w:rsidRPr="00BC7CBB">
        <w:rPr>
          <w:rFonts w:asciiTheme="minorHAnsi" w:hAnsiTheme="minorHAnsi" w:cstheme="minorHAnsi"/>
          <w:sz w:val="28"/>
          <w:szCs w:val="28"/>
          <w:lang w:eastAsia="pl-PL"/>
        </w:rPr>
        <w:t>W roku 202</w:t>
      </w:r>
      <w:r w:rsidR="003665F9" w:rsidRPr="00BC7CBB">
        <w:rPr>
          <w:rFonts w:asciiTheme="minorHAnsi" w:hAnsiTheme="minorHAnsi" w:cstheme="minorHAnsi"/>
          <w:sz w:val="28"/>
          <w:szCs w:val="28"/>
          <w:lang w:eastAsia="pl-PL"/>
        </w:rPr>
        <w:t>3</w:t>
      </w:r>
      <w:r w:rsidRPr="00BC7CBB">
        <w:rPr>
          <w:rFonts w:asciiTheme="minorHAnsi" w:hAnsiTheme="minorHAnsi" w:cstheme="minorHAnsi"/>
          <w:sz w:val="28"/>
          <w:szCs w:val="28"/>
          <w:lang w:eastAsia="pl-PL"/>
        </w:rPr>
        <w:t xml:space="preserve"> Nadzór Właścicielski nie wprowadzał procesów naprawczych. </w:t>
      </w:r>
    </w:p>
    <w:p w14:paraId="413E0973" w14:textId="06FCC6BA" w:rsidR="003E3C18" w:rsidRPr="00BC7CBB" w:rsidRDefault="003E3C18" w:rsidP="00C3217C">
      <w:pPr>
        <w:spacing w:before="120" w:after="0"/>
        <w:jc w:val="both"/>
        <w:rPr>
          <w:rFonts w:asciiTheme="minorHAnsi" w:hAnsiTheme="minorHAnsi" w:cstheme="minorHAnsi"/>
          <w:sz w:val="28"/>
          <w:szCs w:val="28"/>
          <w:lang w:eastAsia="pl-PL"/>
        </w:rPr>
      </w:pPr>
      <w:r w:rsidRPr="00BC7CBB">
        <w:rPr>
          <w:rFonts w:asciiTheme="minorHAnsi" w:hAnsiTheme="minorHAnsi" w:cstheme="minorHAnsi"/>
          <w:sz w:val="28"/>
          <w:szCs w:val="28"/>
          <w:lang w:eastAsia="pl-PL"/>
        </w:rPr>
        <w:t>Sprawozdania finansowe spół</w:t>
      </w:r>
      <w:r w:rsidR="001D05E0" w:rsidRPr="00BC7CBB">
        <w:rPr>
          <w:rFonts w:asciiTheme="minorHAnsi" w:hAnsiTheme="minorHAnsi" w:cstheme="minorHAnsi"/>
          <w:sz w:val="28"/>
          <w:szCs w:val="28"/>
          <w:lang w:eastAsia="pl-PL"/>
        </w:rPr>
        <w:t>ek</w:t>
      </w:r>
      <w:r w:rsidRPr="00BC7CBB">
        <w:rPr>
          <w:rFonts w:asciiTheme="minorHAnsi" w:hAnsiTheme="minorHAnsi" w:cstheme="minorHAnsi"/>
          <w:sz w:val="28"/>
          <w:szCs w:val="28"/>
          <w:lang w:eastAsia="pl-PL"/>
        </w:rPr>
        <w:t xml:space="preserve"> został</w:t>
      </w:r>
      <w:r w:rsidR="001D05E0" w:rsidRPr="00BC7CBB">
        <w:rPr>
          <w:rFonts w:asciiTheme="minorHAnsi" w:hAnsiTheme="minorHAnsi" w:cstheme="minorHAnsi"/>
          <w:sz w:val="28"/>
          <w:szCs w:val="28"/>
          <w:lang w:eastAsia="pl-PL"/>
        </w:rPr>
        <w:t>y</w:t>
      </w:r>
      <w:r w:rsidRPr="00BC7CBB">
        <w:rPr>
          <w:rFonts w:asciiTheme="minorHAnsi" w:hAnsiTheme="minorHAnsi" w:cstheme="minorHAnsi"/>
          <w:sz w:val="28"/>
          <w:szCs w:val="28"/>
          <w:lang w:eastAsia="pl-PL"/>
        </w:rPr>
        <w:t xml:space="preserve"> sporządzone przy założeniu kontynuowania działalności gospodarczej w kolejnych latach i nie istnieją okoliczności wskazujące na zagrożenie kontynuowania działalności spół</w:t>
      </w:r>
      <w:r w:rsidR="001D05E0" w:rsidRPr="00BC7CBB">
        <w:rPr>
          <w:rFonts w:asciiTheme="minorHAnsi" w:hAnsiTheme="minorHAnsi" w:cstheme="minorHAnsi"/>
          <w:sz w:val="28"/>
          <w:szCs w:val="28"/>
          <w:lang w:eastAsia="pl-PL"/>
        </w:rPr>
        <w:t>ek</w:t>
      </w:r>
      <w:r w:rsidRPr="00BC7CBB">
        <w:rPr>
          <w:rFonts w:asciiTheme="minorHAnsi" w:hAnsiTheme="minorHAnsi" w:cstheme="minorHAnsi"/>
          <w:sz w:val="28"/>
          <w:szCs w:val="28"/>
          <w:lang w:eastAsia="pl-PL"/>
        </w:rPr>
        <w:t xml:space="preserve">. </w:t>
      </w:r>
    </w:p>
    <w:p w14:paraId="534C1AA4" w14:textId="3790886C" w:rsidR="001D05E0" w:rsidRPr="00BC7CBB" w:rsidRDefault="001D05E0" w:rsidP="00C3217C">
      <w:pPr>
        <w:spacing w:before="120" w:after="0"/>
        <w:jc w:val="both"/>
        <w:rPr>
          <w:rFonts w:asciiTheme="minorHAnsi" w:hAnsiTheme="minorHAnsi" w:cstheme="minorHAnsi"/>
          <w:sz w:val="28"/>
          <w:szCs w:val="28"/>
          <w:lang w:eastAsia="pl-PL"/>
        </w:rPr>
      </w:pPr>
      <w:r w:rsidRPr="00BC7CBB">
        <w:rPr>
          <w:rFonts w:asciiTheme="minorHAnsi" w:hAnsiTheme="minorHAnsi" w:cstheme="minorHAnsi"/>
          <w:sz w:val="28"/>
          <w:szCs w:val="28"/>
          <w:lang w:eastAsia="pl-PL"/>
        </w:rPr>
        <w:t xml:space="preserve">W </w:t>
      </w:r>
      <w:r w:rsidR="003665F9" w:rsidRPr="00BC7CBB">
        <w:rPr>
          <w:rFonts w:asciiTheme="minorHAnsi" w:hAnsiTheme="minorHAnsi" w:cstheme="minorHAnsi"/>
          <w:sz w:val="28"/>
          <w:szCs w:val="28"/>
          <w:lang w:eastAsia="pl-PL"/>
        </w:rPr>
        <w:t>dwóch</w:t>
      </w:r>
      <w:r w:rsidRPr="00BC7CBB">
        <w:rPr>
          <w:rFonts w:asciiTheme="minorHAnsi" w:hAnsiTheme="minorHAnsi" w:cstheme="minorHAnsi"/>
          <w:sz w:val="28"/>
          <w:szCs w:val="28"/>
          <w:lang w:eastAsia="pl-PL"/>
        </w:rPr>
        <w:t xml:space="preserve"> spółkach gminnych dokonano pełnego badania przez niezależnego biegłego rewidenta, który potwierdził,</w:t>
      </w:r>
      <w:r w:rsidR="00927118" w:rsidRPr="00BC7CBB">
        <w:rPr>
          <w:rFonts w:asciiTheme="minorHAnsi" w:hAnsiTheme="minorHAnsi" w:cstheme="minorHAnsi"/>
          <w:sz w:val="28"/>
          <w:szCs w:val="28"/>
          <w:lang w:eastAsia="pl-PL"/>
        </w:rPr>
        <w:br/>
      </w:r>
      <w:r w:rsidRPr="00BC7CBB">
        <w:rPr>
          <w:rFonts w:asciiTheme="minorHAnsi" w:hAnsiTheme="minorHAnsi" w:cstheme="minorHAnsi"/>
          <w:sz w:val="28"/>
          <w:szCs w:val="28"/>
          <w:lang w:eastAsia="pl-PL"/>
        </w:rPr>
        <w:t>iż sprawozdanie finansowe przedstawia rzetelny i jasny obraz sytuacji majątkowej i finansowej spółki na dzień</w:t>
      </w:r>
      <w:r w:rsidR="00927118" w:rsidRPr="00BC7CBB">
        <w:rPr>
          <w:rFonts w:asciiTheme="minorHAnsi" w:hAnsiTheme="minorHAnsi" w:cstheme="minorHAnsi"/>
          <w:sz w:val="28"/>
          <w:szCs w:val="28"/>
          <w:lang w:eastAsia="pl-PL"/>
        </w:rPr>
        <w:br/>
      </w:r>
      <w:r w:rsidRPr="00BC7CBB">
        <w:rPr>
          <w:rFonts w:asciiTheme="minorHAnsi" w:hAnsiTheme="minorHAnsi" w:cstheme="minorHAnsi"/>
          <w:sz w:val="28"/>
          <w:szCs w:val="28"/>
          <w:lang w:eastAsia="pl-PL"/>
        </w:rPr>
        <w:t>31.12.202</w:t>
      </w:r>
      <w:r w:rsidR="003665F9" w:rsidRPr="00BC7CBB">
        <w:rPr>
          <w:rFonts w:asciiTheme="minorHAnsi" w:hAnsiTheme="minorHAnsi" w:cstheme="minorHAnsi"/>
          <w:sz w:val="28"/>
          <w:szCs w:val="28"/>
          <w:lang w:eastAsia="pl-PL"/>
        </w:rPr>
        <w:t>3</w:t>
      </w:r>
      <w:r w:rsidRPr="00BC7CBB">
        <w:rPr>
          <w:rFonts w:asciiTheme="minorHAnsi" w:hAnsiTheme="minorHAnsi" w:cstheme="minorHAnsi"/>
          <w:sz w:val="28"/>
          <w:szCs w:val="28"/>
          <w:lang w:eastAsia="pl-PL"/>
        </w:rPr>
        <w:t xml:space="preserve"> r</w:t>
      </w:r>
      <w:r w:rsidR="007C5E8D">
        <w:rPr>
          <w:rFonts w:asciiTheme="minorHAnsi" w:hAnsiTheme="minorHAnsi" w:cstheme="minorHAnsi"/>
          <w:sz w:val="28"/>
          <w:szCs w:val="28"/>
          <w:lang w:eastAsia="pl-PL"/>
        </w:rPr>
        <w:t>oku.</w:t>
      </w:r>
    </w:p>
    <w:p w14:paraId="5A4062F3" w14:textId="77777777" w:rsidR="00EF2F40" w:rsidRDefault="00967FC2" w:rsidP="00C3217C">
      <w:pPr>
        <w:shd w:val="clear" w:color="auto" w:fill="FFFFFF"/>
        <w:spacing w:after="120"/>
        <w:jc w:val="both"/>
        <w:rPr>
          <w:rFonts w:asciiTheme="minorHAnsi" w:eastAsia="Times New Roman" w:hAnsiTheme="minorHAnsi" w:cstheme="minorHAnsi"/>
          <w:sz w:val="28"/>
          <w:szCs w:val="28"/>
          <w:lang w:eastAsia="pl-PL"/>
        </w:rPr>
      </w:pPr>
      <w:r w:rsidRPr="00BC7CBB">
        <w:rPr>
          <w:rFonts w:asciiTheme="minorHAnsi" w:eastAsia="Times New Roman" w:hAnsiTheme="minorHAnsi" w:cstheme="minorHAnsi"/>
          <w:sz w:val="28"/>
          <w:szCs w:val="28"/>
          <w:lang w:eastAsia="pl-PL"/>
        </w:rPr>
        <w:t>Zgodnie z ustawą o rachunkowości, sprawozdanie finansowe spółki z o.o. nie podlega obowiązkowi badania przez biegłego rewidenta, jeśli spółka nie spełnia przynajmniej dwóch z trzech poniższych kryteriów za poprzedni rok obrotowy:</w:t>
      </w:r>
    </w:p>
    <w:p w14:paraId="0E6C6930" w14:textId="372CF664" w:rsidR="00EF2F40" w:rsidRDefault="00EF2F40" w:rsidP="00C3217C">
      <w:pPr>
        <w:pStyle w:val="Akapitzlist"/>
        <w:numPr>
          <w:ilvl w:val="0"/>
          <w:numId w:val="45"/>
        </w:numPr>
        <w:shd w:val="clear" w:color="auto" w:fill="FFFFFF"/>
        <w:spacing w:after="120"/>
        <w:jc w:val="both"/>
        <w:rPr>
          <w:rFonts w:asciiTheme="minorHAnsi" w:eastAsia="Times New Roman" w:hAnsiTheme="minorHAnsi" w:cstheme="minorHAnsi"/>
          <w:sz w:val="28"/>
          <w:szCs w:val="28"/>
          <w:lang w:eastAsia="pl-PL"/>
        </w:rPr>
      </w:pPr>
      <w:r>
        <w:rPr>
          <w:rFonts w:asciiTheme="minorHAnsi" w:eastAsia="Times New Roman" w:hAnsiTheme="minorHAnsi" w:cstheme="minorHAnsi"/>
          <w:sz w:val="28"/>
          <w:szCs w:val="28"/>
          <w:lang w:eastAsia="pl-PL"/>
        </w:rPr>
        <w:t>ś</w:t>
      </w:r>
      <w:r w:rsidR="00967FC2" w:rsidRPr="00EF2F40">
        <w:rPr>
          <w:rFonts w:asciiTheme="minorHAnsi" w:eastAsia="Times New Roman" w:hAnsiTheme="minorHAnsi" w:cstheme="minorHAnsi"/>
          <w:sz w:val="28"/>
          <w:szCs w:val="28"/>
          <w:lang w:eastAsia="pl-PL"/>
        </w:rPr>
        <w:t>rednioroczne zatrudnienie w przeliczeniu na pełne etaty wynosi co najmniej 50 osób</w:t>
      </w:r>
      <w:r>
        <w:rPr>
          <w:rFonts w:asciiTheme="minorHAnsi" w:eastAsia="Times New Roman" w:hAnsiTheme="minorHAnsi" w:cstheme="minorHAnsi"/>
          <w:sz w:val="28"/>
          <w:szCs w:val="28"/>
          <w:lang w:eastAsia="pl-PL"/>
        </w:rPr>
        <w:t>,</w:t>
      </w:r>
    </w:p>
    <w:p w14:paraId="3B40CEC2" w14:textId="2529B86C" w:rsidR="00EF2F40" w:rsidRDefault="00EF2F40" w:rsidP="00C3217C">
      <w:pPr>
        <w:pStyle w:val="Akapitzlist"/>
        <w:numPr>
          <w:ilvl w:val="0"/>
          <w:numId w:val="45"/>
        </w:numPr>
        <w:shd w:val="clear" w:color="auto" w:fill="FFFFFF"/>
        <w:spacing w:after="120"/>
        <w:jc w:val="both"/>
        <w:rPr>
          <w:rFonts w:asciiTheme="minorHAnsi" w:eastAsia="Times New Roman" w:hAnsiTheme="minorHAnsi" w:cstheme="minorHAnsi"/>
          <w:sz w:val="28"/>
          <w:szCs w:val="28"/>
          <w:lang w:eastAsia="pl-PL"/>
        </w:rPr>
      </w:pPr>
      <w:r>
        <w:rPr>
          <w:rFonts w:asciiTheme="minorHAnsi" w:eastAsia="Times New Roman" w:hAnsiTheme="minorHAnsi" w:cstheme="minorHAnsi"/>
          <w:sz w:val="28"/>
          <w:szCs w:val="28"/>
          <w:lang w:eastAsia="pl-PL"/>
        </w:rPr>
        <w:t>s</w:t>
      </w:r>
      <w:r w:rsidR="00967FC2" w:rsidRPr="00EF2F40">
        <w:rPr>
          <w:rFonts w:asciiTheme="minorHAnsi" w:eastAsia="Times New Roman" w:hAnsiTheme="minorHAnsi" w:cstheme="minorHAnsi"/>
          <w:sz w:val="28"/>
          <w:szCs w:val="28"/>
          <w:lang w:eastAsia="pl-PL"/>
        </w:rPr>
        <w:t>uma aktywów bilansu na koniec roku obrotowego wynosi co najmniej 2 500 000 euro (przeliczone na złote wg średniego kursu NBP na dzień bilansowy)</w:t>
      </w:r>
      <w:r>
        <w:rPr>
          <w:rFonts w:asciiTheme="minorHAnsi" w:eastAsia="Times New Roman" w:hAnsiTheme="minorHAnsi" w:cstheme="minorHAnsi"/>
          <w:sz w:val="28"/>
          <w:szCs w:val="28"/>
          <w:lang w:eastAsia="pl-PL"/>
        </w:rPr>
        <w:t>,</w:t>
      </w:r>
    </w:p>
    <w:p w14:paraId="27D8F3D6" w14:textId="0471DFC3" w:rsidR="00967FC2" w:rsidRPr="00EF2F40" w:rsidRDefault="00EF2F40" w:rsidP="00C3217C">
      <w:pPr>
        <w:pStyle w:val="Akapitzlist"/>
        <w:numPr>
          <w:ilvl w:val="0"/>
          <w:numId w:val="45"/>
        </w:numPr>
        <w:shd w:val="clear" w:color="auto" w:fill="FFFFFF"/>
        <w:spacing w:after="120"/>
        <w:jc w:val="both"/>
        <w:rPr>
          <w:rFonts w:asciiTheme="minorHAnsi" w:eastAsia="Times New Roman" w:hAnsiTheme="minorHAnsi" w:cstheme="minorHAnsi"/>
          <w:sz w:val="28"/>
          <w:szCs w:val="28"/>
          <w:lang w:eastAsia="pl-PL"/>
        </w:rPr>
      </w:pPr>
      <w:r>
        <w:rPr>
          <w:rFonts w:asciiTheme="minorHAnsi" w:eastAsia="Times New Roman" w:hAnsiTheme="minorHAnsi" w:cstheme="minorHAnsi"/>
          <w:sz w:val="28"/>
          <w:szCs w:val="28"/>
          <w:lang w:eastAsia="pl-PL"/>
        </w:rPr>
        <w:lastRenderedPageBreak/>
        <w:t>p</w:t>
      </w:r>
      <w:r w:rsidR="00967FC2" w:rsidRPr="00EF2F40">
        <w:rPr>
          <w:rFonts w:asciiTheme="minorHAnsi" w:eastAsia="Times New Roman" w:hAnsiTheme="minorHAnsi" w:cstheme="minorHAnsi"/>
          <w:sz w:val="28"/>
          <w:szCs w:val="28"/>
          <w:lang w:eastAsia="pl-PL"/>
        </w:rPr>
        <w:t>rzychody netto ze sprzedaży towarów i produktów oraz operacji finansowych wynoszą co najmniej 5 000 000 euro (przeliczone na złote wg średniego kursu NBP na dzień bilansowy).</w:t>
      </w:r>
    </w:p>
    <w:p w14:paraId="24E650AB" w14:textId="593652CA" w:rsidR="001D05E0" w:rsidRPr="002A016D" w:rsidRDefault="001D05E0" w:rsidP="00C3217C">
      <w:pPr>
        <w:spacing w:before="120" w:after="0"/>
        <w:jc w:val="both"/>
        <w:rPr>
          <w:rFonts w:asciiTheme="minorHAnsi" w:hAnsiTheme="minorHAnsi" w:cstheme="minorHAnsi"/>
          <w:sz w:val="28"/>
          <w:szCs w:val="28"/>
        </w:rPr>
      </w:pPr>
      <w:r w:rsidRPr="002A016D">
        <w:rPr>
          <w:rFonts w:asciiTheme="minorHAnsi" w:hAnsiTheme="minorHAnsi" w:cstheme="minorHAnsi"/>
          <w:sz w:val="28"/>
          <w:szCs w:val="28"/>
        </w:rPr>
        <w:t xml:space="preserve">Spółka </w:t>
      </w:r>
      <w:r w:rsidR="002A016D" w:rsidRPr="002A016D">
        <w:rPr>
          <w:rFonts w:asciiTheme="minorHAnsi" w:hAnsiTheme="minorHAnsi" w:cstheme="minorHAnsi"/>
          <w:sz w:val="28"/>
          <w:szCs w:val="28"/>
        </w:rPr>
        <w:t xml:space="preserve">pod nazwą </w:t>
      </w:r>
      <w:r w:rsidRPr="002A016D">
        <w:rPr>
          <w:rFonts w:asciiTheme="minorHAnsi" w:hAnsiTheme="minorHAnsi" w:cstheme="minorHAnsi"/>
          <w:sz w:val="28"/>
          <w:szCs w:val="28"/>
        </w:rPr>
        <w:t>Śremski Sport</w:t>
      </w:r>
      <w:r w:rsidR="002A016D" w:rsidRPr="002A016D">
        <w:rPr>
          <w:rFonts w:asciiTheme="minorHAnsi" w:hAnsiTheme="minorHAnsi" w:cstheme="minorHAnsi"/>
          <w:sz w:val="28"/>
          <w:szCs w:val="28"/>
        </w:rPr>
        <w:t xml:space="preserve"> sp. z o.o.</w:t>
      </w:r>
      <w:r w:rsidRPr="002A016D">
        <w:rPr>
          <w:rFonts w:asciiTheme="minorHAnsi" w:hAnsiTheme="minorHAnsi" w:cstheme="minorHAnsi"/>
          <w:sz w:val="28"/>
          <w:szCs w:val="28"/>
        </w:rPr>
        <w:t xml:space="preserve"> nie spełniała </w:t>
      </w:r>
      <w:r w:rsidR="002A016D" w:rsidRPr="002A016D">
        <w:rPr>
          <w:rFonts w:asciiTheme="minorHAnsi" w:hAnsiTheme="minorHAnsi" w:cstheme="minorHAnsi"/>
          <w:sz w:val="28"/>
          <w:szCs w:val="28"/>
        </w:rPr>
        <w:t xml:space="preserve">pierwszego oraz trzeciego z </w:t>
      </w:r>
      <w:r w:rsidRPr="002A016D">
        <w:rPr>
          <w:rFonts w:asciiTheme="minorHAnsi" w:hAnsiTheme="minorHAnsi" w:cstheme="minorHAnsi"/>
          <w:sz w:val="28"/>
          <w:szCs w:val="28"/>
        </w:rPr>
        <w:t>warunków kwalifikujących ją do obowiązkowego badania</w:t>
      </w:r>
      <w:r w:rsidR="00B26288" w:rsidRPr="002A016D">
        <w:rPr>
          <w:rFonts w:asciiTheme="minorHAnsi" w:hAnsiTheme="minorHAnsi" w:cstheme="minorHAnsi"/>
          <w:sz w:val="28"/>
          <w:szCs w:val="28"/>
        </w:rPr>
        <w:t xml:space="preserve"> sprawozdania przez niezależnego biegłego rewidenta</w:t>
      </w:r>
      <w:r w:rsidR="002A016D" w:rsidRPr="002A016D">
        <w:rPr>
          <w:rFonts w:asciiTheme="minorHAnsi" w:hAnsiTheme="minorHAnsi" w:cstheme="minorHAnsi"/>
          <w:sz w:val="28"/>
          <w:szCs w:val="28"/>
        </w:rPr>
        <w:t xml:space="preserve">, wobec powyższego </w:t>
      </w:r>
      <w:r w:rsidR="007C5E8D">
        <w:rPr>
          <w:rFonts w:asciiTheme="minorHAnsi" w:hAnsiTheme="minorHAnsi" w:cstheme="minorHAnsi"/>
          <w:sz w:val="28"/>
          <w:szCs w:val="28"/>
        </w:rPr>
        <w:t>badanie przez biegłego rewidenta nie zostało przeprowadzone.</w:t>
      </w:r>
    </w:p>
    <w:p w14:paraId="1635B6B1" w14:textId="77777777" w:rsidR="002A016D" w:rsidRPr="0092543D" w:rsidRDefault="002A016D" w:rsidP="00C3217C">
      <w:pPr>
        <w:spacing w:before="120" w:after="0"/>
        <w:jc w:val="both"/>
        <w:rPr>
          <w:rFonts w:asciiTheme="minorHAnsi" w:eastAsia="Times New Roman" w:hAnsiTheme="minorHAnsi" w:cstheme="minorHAnsi"/>
          <w:sz w:val="16"/>
          <w:szCs w:val="16"/>
          <w:lang w:eastAsia="pl-PL"/>
        </w:rPr>
      </w:pPr>
    </w:p>
    <w:p w14:paraId="5A1C839B" w14:textId="21591A2E" w:rsidR="00295FEB" w:rsidRPr="001A26CF" w:rsidRDefault="00306909" w:rsidP="00C3217C">
      <w:pPr>
        <w:shd w:val="clear" w:color="auto" w:fill="FFFFFF"/>
        <w:spacing w:after="120"/>
        <w:jc w:val="both"/>
        <w:rPr>
          <w:rFonts w:asciiTheme="minorHAnsi" w:eastAsia="Times New Roman" w:hAnsiTheme="minorHAnsi" w:cstheme="minorHAnsi"/>
          <w:sz w:val="28"/>
          <w:szCs w:val="28"/>
          <w:lang w:eastAsia="pl-PL"/>
        </w:rPr>
      </w:pPr>
      <w:r w:rsidRPr="002A016D">
        <w:rPr>
          <w:rFonts w:asciiTheme="minorHAnsi" w:eastAsia="Times New Roman" w:hAnsiTheme="minorHAnsi" w:cstheme="minorHAnsi"/>
          <w:sz w:val="28"/>
          <w:szCs w:val="28"/>
          <w:lang w:eastAsia="pl-PL"/>
        </w:rPr>
        <w:t>Spółka pod nazwą Śremskie TBS Sp. z o.o. od 2016 roku ma nadany status małej jednostki, co wiąże się z wprowadzeniem uproszczeń w zakresie sporządzania sprawozdania finansowego</w:t>
      </w:r>
      <w:r w:rsidR="000E72C4" w:rsidRPr="002A016D">
        <w:rPr>
          <w:rFonts w:asciiTheme="minorHAnsi" w:eastAsia="Times New Roman" w:hAnsiTheme="minorHAnsi" w:cstheme="minorHAnsi"/>
          <w:sz w:val="28"/>
          <w:szCs w:val="28"/>
          <w:lang w:eastAsia="pl-PL"/>
        </w:rPr>
        <w:t xml:space="preserve">. Spółka z mocy prawa nie jest zobowiązana do przeprowadzenia badania </w:t>
      </w:r>
      <w:r w:rsidR="00586769" w:rsidRPr="002A016D">
        <w:rPr>
          <w:rFonts w:asciiTheme="minorHAnsi" w:eastAsia="Times New Roman" w:hAnsiTheme="minorHAnsi" w:cstheme="minorHAnsi"/>
          <w:sz w:val="28"/>
          <w:szCs w:val="28"/>
          <w:lang w:eastAsia="pl-PL"/>
        </w:rPr>
        <w:t>finansowego przez bieg</w:t>
      </w:r>
      <w:r w:rsidR="00295FEB" w:rsidRPr="002A016D">
        <w:rPr>
          <w:rFonts w:asciiTheme="minorHAnsi" w:eastAsia="Times New Roman" w:hAnsiTheme="minorHAnsi" w:cstheme="minorHAnsi"/>
          <w:sz w:val="28"/>
          <w:szCs w:val="28"/>
          <w:lang w:eastAsia="pl-PL"/>
        </w:rPr>
        <w:t>ł</w:t>
      </w:r>
      <w:r w:rsidR="00586769" w:rsidRPr="002A016D">
        <w:rPr>
          <w:rFonts w:asciiTheme="minorHAnsi" w:eastAsia="Times New Roman" w:hAnsiTheme="minorHAnsi" w:cstheme="minorHAnsi"/>
          <w:sz w:val="28"/>
          <w:szCs w:val="28"/>
          <w:lang w:eastAsia="pl-PL"/>
        </w:rPr>
        <w:t>ego rewidenta</w:t>
      </w:r>
      <w:r w:rsidR="00295FEB" w:rsidRPr="002A016D">
        <w:rPr>
          <w:rFonts w:asciiTheme="minorHAnsi" w:eastAsia="Times New Roman" w:hAnsiTheme="minorHAnsi" w:cstheme="minorHAnsi"/>
          <w:sz w:val="28"/>
          <w:szCs w:val="28"/>
          <w:lang w:eastAsia="pl-PL"/>
        </w:rPr>
        <w:t>, jednakże badanie to było przeprowadzane przez wszystkie lata działalności spółki uwagi na wymogi w niektórych umowach kredytowych zawartych w BGK. Na wniosek Spółki, Bank Gospodarstwa Krajowego odstąpił od wymogu przeprowadzenia badania za rok 2023 w związku z czym badanie nie zostało wykonane.</w:t>
      </w:r>
    </w:p>
    <w:p w14:paraId="03FD5B4B" w14:textId="4BEBBEF8" w:rsidR="003E3C18" w:rsidRDefault="00B26288" w:rsidP="00C3217C">
      <w:pPr>
        <w:shd w:val="clear" w:color="auto" w:fill="FFFFFF"/>
        <w:spacing w:after="120"/>
        <w:jc w:val="both"/>
        <w:rPr>
          <w:rFonts w:asciiTheme="minorHAnsi" w:eastAsia="Times New Roman" w:hAnsiTheme="minorHAnsi" w:cstheme="minorHAnsi"/>
          <w:sz w:val="28"/>
          <w:szCs w:val="28"/>
          <w:lang w:eastAsia="pl-PL"/>
        </w:rPr>
      </w:pPr>
      <w:r w:rsidRPr="001A26CF">
        <w:rPr>
          <w:rFonts w:asciiTheme="minorHAnsi" w:eastAsia="Times New Roman" w:hAnsiTheme="minorHAnsi" w:cstheme="minorHAnsi"/>
          <w:sz w:val="28"/>
          <w:szCs w:val="28"/>
          <w:lang w:eastAsia="pl-PL"/>
        </w:rPr>
        <w:t>Na koniec 202</w:t>
      </w:r>
      <w:r w:rsidR="00295FEB">
        <w:rPr>
          <w:rFonts w:asciiTheme="minorHAnsi" w:eastAsia="Times New Roman" w:hAnsiTheme="minorHAnsi" w:cstheme="minorHAnsi"/>
          <w:sz w:val="28"/>
          <w:szCs w:val="28"/>
          <w:lang w:eastAsia="pl-PL"/>
        </w:rPr>
        <w:t>3</w:t>
      </w:r>
      <w:r w:rsidRPr="001A26CF">
        <w:rPr>
          <w:rFonts w:asciiTheme="minorHAnsi" w:eastAsia="Times New Roman" w:hAnsiTheme="minorHAnsi" w:cstheme="minorHAnsi"/>
          <w:sz w:val="28"/>
          <w:szCs w:val="28"/>
          <w:lang w:eastAsia="pl-PL"/>
        </w:rPr>
        <w:t xml:space="preserve"> roku dwie s</w:t>
      </w:r>
      <w:r w:rsidR="00710BD3" w:rsidRPr="001A26CF">
        <w:rPr>
          <w:rFonts w:asciiTheme="minorHAnsi" w:eastAsia="Times New Roman" w:hAnsiTheme="minorHAnsi" w:cstheme="minorHAnsi"/>
          <w:sz w:val="28"/>
          <w:szCs w:val="28"/>
          <w:lang w:eastAsia="pl-PL"/>
        </w:rPr>
        <w:t>pó</w:t>
      </w:r>
      <w:r w:rsidRPr="001A26CF">
        <w:rPr>
          <w:rFonts w:asciiTheme="minorHAnsi" w:eastAsia="Times New Roman" w:hAnsiTheme="minorHAnsi" w:cstheme="minorHAnsi"/>
          <w:sz w:val="28"/>
          <w:szCs w:val="28"/>
          <w:lang w:eastAsia="pl-PL"/>
        </w:rPr>
        <w:t>łki wykazały stratę tj. spółka pod nazwą Śremski Sport</w:t>
      </w:r>
      <w:r w:rsidR="00915162">
        <w:rPr>
          <w:rFonts w:asciiTheme="minorHAnsi" w:eastAsia="Times New Roman" w:hAnsiTheme="minorHAnsi" w:cstheme="minorHAnsi"/>
          <w:sz w:val="28"/>
          <w:szCs w:val="28"/>
          <w:lang w:eastAsia="pl-PL"/>
        </w:rPr>
        <w:t xml:space="preserve"> </w:t>
      </w:r>
      <w:r w:rsidRPr="001A26CF">
        <w:rPr>
          <w:rFonts w:asciiTheme="minorHAnsi" w:eastAsia="Times New Roman" w:hAnsiTheme="minorHAnsi" w:cstheme="minorHAnsi"/>
          <w:sz w:val="28"/>
          <w:szCs w:val="28"/>
          <w:lang w:eastAsia="pl-PL"/>
        </w:rPr>
        <w:t>Sp. z</w:t>
      </w:r>
      <w:r w:rsidR="00710BD3" w:rsidRPr="001A26CF">
        <w:rPr>
          <w:rFonts w:asciiTheme="minorHAnsi" w:eastAsia="Times New Roman" w:hAnsiTheme="minorHAnsi" w:cstheme="minorHAnsi"/>
          <w:sz w:val="28"/>
          <w:szCs w:val="28"/>
          <w:lang w:eastAsia="pl-PL"/>
        </w:rPr>
        <w:t xml:space="preserve"> </w:t>
      </w:r>
      <w:r w:rsidRPr="001A26CF">
        <w:rPr>
          <w:rFonts w:asciiTheme="minorHAnsi" w:eastAsia="Times New Roman" w:hAnsiTheme="minorHAnsi" w:cstheme="minorHAnsi"/>
          <w:sz w:val="28"/>
          <w:szCs w:val="28"/>
          <w:lang w:eastAsia="pl-PL"/>
        </w:rPr>
        <w:t xml:space="preserve">o. o. </w:t>
      </w:r>
      <w:r w:rsidR="00915162">
        <w:rPr>
          <w:rFonts w:asciiTheme="minorHAnsi" w:eastAsia="Times New Roman" w:hAnsiTheme="minorHAnsi" w:cstheme="minorHAnsi"/>
          <w:sz w:val="28"/>
          <w:szCs w:val="28"/>
          <w:lang w:eastAsia="pl-PL"/>
        </w:rPr>
        <w:t>oraz Przedsiębiorstwo Gospodarki Komunalnej w Śremie Sp. z o.o.</w:t>
      </w:r>
    </w:p>
    <w:p w14:paraId="13162B86" w14:textId="724E2C93" w:rsidR="00DC579F" w:rsidRPr="00EF2F40" w:rsidRDefault="00841A08" w:rsidP="00C3217C">
      <w:pPr>
        <w:jc w:val="both"/>
        <w:rPr>
          <w:rFonts w:cs="Calibri"/>
          <w:color w:val="388600"/>
          <w:sz w:val="28"/>
          <w:szCs w:val="28"/>
        </w:rPr>
      </w:pPr>
      <w:r w:rsidRPr="00EF2F40">
        <w:rPr>
          <w:rFonts w:cs="Calibri"/>
          <w:sz w:val="28"/>
          <w:szCs w:val="28"/>
        </w:rPr>
        <w:t xml:space="preserve">Śremski Sport sp. z o.o. odnotowała w 2023 roku stratę netto w wysokości </w:t>
      </w:r>
      <w:r w:rsidRPr="00EF2F40">
        <w:rPr>
          <w:rFonts w:asciiTheme="minorHAnsi" w:eastAsia="Times New Roman" w:hAnsiTheme="minorHAnsi" w:cstheme="minorHAnsi"/>
          <w:sz w:val="28"/>
          <w:szCs w:val="28"/>
          <w:lang w:eastAsia="pl-PL"/>
        </w:rPr>
        <w:t>749 864,84 zł.</w:t>
      </w:r>
      <w:r w:rsidR="007C5E8D" w:rsidRPr="00EF2F40">
        <w:rPr>
          <w:rFonts w:cs="Calibri"/>
          <w:sz w:val="28"/>
          <w:szCs w:val="28"/>
        </w:rPr>
        <w:t xml:space="preserve"> </w:t>
      </w:r>
      <w:r w:rsidR="00BC7CBB" w:rsidRPr="00BC7CBB">
        <w:rPr>
          <w:rFonts w:asciiTheme="minorHAnsi" w:eastAsia="Times New Roman" w:hAnsiTheme="minorHAnsi" w:cstheme="minorHAnsi"/>
          <w:sz w:val="28"/>
          <w:szCs w:val="28"/>
          <w:lang w:eastAsia="pl-PL"/>
        </w:rPr>
        <w:t>Czynnikiem wpływającym na wynik finansowy w 2023 roku była rozbieżność między planowaną, a otrzymaną wartością rekompensaty. Spółka planowała rekompensatę w kwocie netto 6 000</w:t>
      </w:r>
      <w:r w:rsidR="0061735B">
        <w:rPr>
          <w:rFonts w:asciiTheme="minorHAnsi" w:eastAsia="Times New Roman" w:hAnsiTheme="minorHAnsi" w:cstheme="minorHAnsi"/>
          <w:sz w:val="28"/>
          <w:szCs w:val="28"/>
          <w:lang w:eastAsia="pl-PL"/>
        </w:rPr>
        <w:t> </w:t>
      </w:r>
      <w:r w:rsidR="00BC7CBB" w:rsidRPr="00BC7CBB">
        <w:rPr>
          <w:rFonts w:asciiTheme="minorHAnsi" w:eastAsia="Times New Roman" w:hAnsiTheme="minorHAnsi" w:cstheme="minorHAnsi"/>
          <w:sz w:val="28"/>
          <w:szCs w:val="28"/>
          <w:lang w:eastAsia="pl-PL"/>
        </w:rPr>
        <w:t>000</w:t>
      </w:r>
      <w:r w:rsidR="0061735B">
        <w:rPr>
          <w:rFonts w:asciiTheme="minorHAnsi" w:eastAsia="Times New Roman" w:hAnsiTheme="minorHAnsi" w:cstheme="minorHAnsi"/>
          <w:sz w:val="28"/>
          <w:szCs w:val="28"/>
          <w:lang w:eastAsia="pl-PL"/>
        </w:rPr>
        <w:t>,00</w:t>
      </w:r>
      <w:r w:rsidR="00BC7CBB" w:rsidRPr="00BC7CBB">
        <w:rPr>
          <w:rFonts w:asciiTheme="minorHAnsi" w:eastAsia="Times New Roman" w:hAnsiTheme="minorHAnsi" w:cstheme="minorHAnsi"/>
          <w:sz w:val="28"/>
          <w:szCs w:val="28"/>
          <w:lang w:eastAsia="pl-PL"/>
        </w:rPr>
        <w:t xml:space="preserve"> zł, natomiast Gmina Śrem w swoim budżecie przyjęła tę wartość jako kwotę brutto, co oznaczało pomniejszenie przychodu o 23% podatku VAT. W efekcie, zamiast planowanych 6 000 000 zł, spółka otrzymała kwotę niższą o 1 121 951,16 zł, co znacząco wpłynęło na wynik finansowy.</w:t>
      </w:r>
    </w:p>
    <w:p w14:paraId="435C1AD8" w14:textId="31E91345" w:rsidR="00DC579F" w:rsidRPr="006A62BB" w:rsidRDefault="00EF2F40" w:rsidP="00C3217C">
      <w:pPr>
        <w:spacing w:after="0"/>
        <w:jc w:val="both"/>
        <w:rPr>
          <w:rFonts w:cs="Calibri"/>
          <w:sz w:val="28"/>
          <w:szCs w:val="28"/>
        </w:rPr>
      </w:pPr>
      <w:r>
        <w:rPr>
          <w:rFonts w:cs="Calibri"/>
          <w:sz w:val="28"/>
          <w:szCs w:val="28"/>
        </w:rPr>
        <w:t xml:space="preserve">Spółka pod nazwą </w:t>
      </w:r>
      <w:r w:rsidR="00DC579F" w:rsidRPr="00EF2F40">
        <w:rPr>
          <w:rFonts w:cs="Calibri"/>
          <w:sz w:val="28"/>
          <w:szCs w:val="28"/>
        </w:rPr>
        <w:t>Przedsiębiorstwo Gospodarki Komunalnej w Śremie Sp. z o.o. odnotował</w:t>
      </w:r>
      <w:r w:rsidR="002B370C" w:rsidRPr="00EF2F40">
        <w:rPr>
          <w:rFonts w:cs="Calibri"/>
          <w:sz w:val="28"/>
          <w:szCs w:val="28"/>
        </w:rPr>
        <w:t>a</w:t>
      </w:r>
      <w:r w:rsidR="00DC579F" w:rsidRPr="006A62BB">
        <w:rPr>
          <w:rFonts w:cs="Calibri"/>
          <w:sz w:val="28"/>
          <w:szCs w:val="28"/>
        </w:rPr>
        <w:t xml:space="preserve"> w 2023 roku stratę </w:t>
      </w:r>
      <w:r w:rsidR="002B370C" w:rsidRPr="006A62BB">
        <w:rPr>
          <w:rFonts w:cs="Calibri"/>
          <w:sz w:val="28"/>
          <w:szCs w:val="28"/>
        </w:rPr>
        <w:t>netto</w:t>
      </w:r>
      <w:r w:rsidR="00DC579F" w:rsidRPr="006A62BB">
        <w:rPr>
          <w:rFonts w:cs="Calibri"/>
          <w:sz w:val="28"/>
          <w:szCs w:val="28"/>
        </w:rPr>
        <w:t xml:space="preserve"> w</w:t>
      </w:r>
      <w:r>
        <w:rPr>
          <w:rFonts w:cs="Calibri"/>
          <w:sz w:val="28"/>
          <w:szCs w:val="28"/>
        </w:rPr>
        <w:t> </w:t>
      </w:r>
      <w:r w:rsidR="00DC579F" w:rsidRPr="006A62BB">
        <w:rPr>
          <w:rFonts w:cs="Calibri"/>
          <w:sz w:val="28"/>
          <w:szCs w:val="28"/>
        </w:rPr>
        <w:t>wysokości</w:t>
      </w:r>
      <w:r w:rsidR="002B370C" w:rsidRPr="006A62BB">
        <w:rPr>
          <w:rFonts w:cs="Calibri"/>
          <w:sz w:val="28"/>
          <w:szCs w:val="28"/>
        </w:rPr>
        <w:t xml:space="preserve"> </w:t>
      </w:r>
      <w:r w:rsidR="00DC579F" w:rsidRPr="006A62BB">
        <w:rPr>
          <w:rFonts w:cs="Calibri"/>
          <w:sz w:val="28"/>
          <w:szCs w:val="28"/>
        </w:rPr>
        <w:t>571.452,85</w:t>
      </w:r>
      <w:r>
        <w:rPr>
          <w:rFonts w:cs="Calibri"/>
          <w:sz w:val="28"/>
          <w:szCs w:val="28"/>
        </w:rPr>
        <w:t> </w:t>
      </w:r>
      <w:r w:rsidR="00DC579F" w:rsidRPr="006A62BB">
        <w:rPr>
          <w:rFonts w:cs="Calibri"/>
          <w:sz w:val="28"/>
          <w:szCs w:val="28"/>
        </w:rPr>
        <w:t>zł</w:t>
      </w:r>
      <w:r>
        <w:rPr>
          <w:rFonts w:cs="Calibri"/>
          <w:sz w:val="28"/>
          <w:szCs w:val="28"/>
        </w:rPr>
        <w:t xml:space="preserve"> (</w:t>
      </w:r>
      <w:r w:rsidR="00504F86">
        <w:rPr>
          <w:rFonts w:cs="Calibri"/>
          <w:sz w:val="28"/>
          <w:szCs w:val="28"/>
        </w:rPr>
        <w:t>strata brutto -601 934,85 zł)</w:t>
      </w:r>
      <w:r w:rsidR="00DC579F" w:rsidRPr="006A62BB">
        <w:rPr>
          <w:rFonts w:cs="Calibri"/>
          <w:sz w:val="28"/>
          <w:szCs w:val="28"/>
        </w:rPr>
        <w:t xml:space="preserve">. Zrealizowana strata brutto była dużo niższa niż strata od </w:t>
      </w:r>
      <w:r w:rsidR="00DC579F" w:rsidRPr="006A62BB">
        <w:rPr>
          <w:rFonts w:cs="Calibri"/>
          <w:sz w:val="28"/>
          <w:szCs w:val="28"/>
        </w:rPr>
        <w:lastRenderedPageBreak/>
        <w:t>planowanej w wysokości 1.560.319,83 zł. Przewidywaną stratę udało się zmniejszyć głównie dzięki ograniczeniu kosztów rodzajowych o 360 tys.</w:t>
      </w:r>
      <w:r w:rsidR="006A62BB" w:rsidRPr="006A62BB">
        <w:rPr>
          <w:rFonts w:cs="Calibri"/>
          <w:sz w:val="28"/>
          <w:szCs w:val="28"/>
        </w:rPr>
        <w:t xml:space="preserve"> </w:t>
      </w:r>
      <w:r w:rsidR="00DC579F" w:rsidRPr="006A62BB">
        <w:rPr>
          <w:rFonts w:cs="Calibri"/>
          <w:sz w:val="28"/>
          <w:szCs w:val="28"/>
        </w:rPr>
        <w:t>zł w stosunku do planu oraz uzyskaniu wyższych niż planowane przychodów ze sprzedaży usług o</w:t>
      </w:r>
      <w:r w:rsidR="00504F86">
        <w:rPr>
          <w:rFonts w:cs="Calibri"/>
          <w:sz w:val="28"/>
          <w:szCs w:val="28"/>
        </w:rPr>
        <w:t> </w:t>
      </w:r>
      <w:r w:rsidR="00DC579F" w:rsidRPr="006A62BB">
        <w:rPr>
          <w:rFonts w:cs="Calibri"/>
          <w:sz w:val="28"/>
          <w:szCs w:val="28"/>
        </w:rPr>
        <w:t>ok. 800 tys.</w:t>
      </w:r>
      <w:r w:rsidR="006A62BB" w:rsidRPr="006A62BB">
        <w:rPr>
          <w:rFonts w:cs="Calibri"/>
          <w:sz w:val="28"/>
          <w:szCs w:val="28"/>
        </w:rPr>
        <w:t xml:space="preserve"> </w:t>
      </w:r>
      <w:r w:rsidR="00DC579F" w:rsidRPr="006A62BB">
        <w:rPr>
          <w:rFonts w:cs="Calibri"/>
          <w:sz w:val="28"/>
          <w:szCs w:val="28"/>
        </w:rPr>
        <w:t>zł. Główną przyczyną straty planowanej, jak i</w:t>
      </w:r>
      <w:r w:rsidR="00841A08" w:rsidRPr="006A62BB">
        <w:rPr>
          <w:rFonts w:cs="Calibri"/>
          <w:sz w:val="28"/>
          <w:szCs w:val="28"/>
        </w:rPr>
        <w:t> </w:t>
      </w:r>
      <w:r w:rsidR="00DC579F" w:rsidRPr="006A62BB">
        <w:rPr>
          <w:rFonts w:cs="Calibri"/>
          <w:sz w:val="28"/>
          <w:szCs w:val="28"/>
        </w:rPr>
        <w:t>zrealizowanej jest dużo wyższa niż w poprzednich latach amortyzacja. W 2023 r. amortyzacja była wyższa od amortyzacji w 2022 r. o 1,3 mln zł. Jest to konsekwencją skumulowanych, dużych zakupów inwestycyjnych pojazdów dokonanych w</w:t>
      </w:r>
      <w:r w:rsidR="00841A08" w:rsidRPr="006A62BB">
        <w:rPr>
          <w:rFonts w:cs="Calibri"/>
          <w:sz w:val="28"/>
          <w:szCs w:val="28"/>
        </w:rPr>
        <w:t> </w:t>
      </w:r>
      <w:r w:rsidR="00DC579F" w:rsidRPr="006A62BB">
        <w:rPr>
          <w:rFonts w:cs="Calibri"/>
          <w:sz w:val="28"/>
          <w:szCs w:val="28"/>
        </w:rPr>
        <w:t>drugiej połowie 2022 r. Mimo ujemnego wyniku finansowego stan środków pieniężnych w Spółce uległ zwiększeniu o</w:t>
      </w:r>
      <w:r w:rsidR="00841A08" w:rsidRPr="006A62BB">
        <w:rPr>
          <w:rFonts w:cs="Calibri"/>
          <w:sz w:val="28"/>
          <w:szCs w:val="28"/>
        </w:rPr>
        <w:t> </w:t>
      </w:r>
      <w:r w:rsidR="00DC579F" w:rsidRPr="006A62BB">
        <w:rPr>
          <w:rFonts w:cs="Calibri"/>
          <w:sz w:val="28"/>
          <w:szCs w:val="28"/>
        </w:rPr>
        <w:t>1.491.150,97 zł.</w:t>
      </w:r>
    </w:p>
    <w:p w14:paraId="1762A654" w14:textId="77777777" w:rsidR="00841A08" w:rsidRPr="006A62BB" w:rsidRDefault="00841A08" w:rsidP="00C3217C">
      <w:pPr>
        <w:spacing w:after="120"/>
        <w:jc w:val="both"/>
        <w:rPr>
          <w:rFonts w:asciiTheme="minorHAnsi" w:hAnsiTheme="minorHAnsi" w:cstheme="minorHAnsi"/>
          <w:sz w:val="28"/>
          <w:szCs w:val="28"/>
          <w:lang w:eastAsia="pl-PL"/>
        </w:rPr>
      </w:pPr>
    </w:p>
    <w:p w14:paraId="4FD72C2B" w14:textId="0AF7A1A9" w:rsidR="002B370C" w:rsidRPr="006A62BB" w:rsidRDefault="00EF2F40" w:rsidP="00C3217C">
      <w:pPr>
        <w:spacing w:after="160"/>
        <w:contextualSpacing/>
        <w:jc w:val="both"/>
        <w:rPr>
          <w:rFonts w:eastAsia="Times New Roman"/>
          <w:sz w:val="28"/>
          <w:szCs w:val="28"/>
        </w:rPr>
      </w:pPr>
      <w:r>
        <w:rPr>
          <w:rFonts w:eastAsia="Times New Roman"/>
          <w:sz w:val="28"/>
          <w:szCs w:val="28"/>
        </w:rPr>
        <w:t xml:space="preserve">Spółka pod nazwą </w:t>
      </w:r>
      <w:r w:rsidR="002B370C" w:rsidRPr="00EF2F40">
        <w:rPr>
          <w:rFonts w:eastAsia="Times New Roman"/>
          <w:sz w:val="28"/>
          <w:szCs w:val="28"/>
        </w:rPr>
        <w:t xml:space="preserve">Śremskie </w:t>
      </w:r>
      <w:r w:rsidR="00EC5038" w:rsidRPr="00EF2F40">
        <w:rPr>
          <w:rFonts w:eastAsia="Times New Roman"/>
          <w:sz w:val="28"/>
          <w:szCs w:val="28"/>
        </w:rPr>
        <w:t>TBS Sp. z o.o.</w:t>
      </w:r>
      <w:r w:rsidR="00EC5038" w:rsidRPr="006A62BB">
        <w:rPr>
          <w:rFonts w:eastAsia="Times New Roman"/>
          <w:sz w:val="28"/>
          <w:szCs w:val="28"/>
        </w:rPr>
        <w:t xml:space="preserve"> </w:t>
      </w:r>
      <w:r w:rsidR="002B370C" w:rsidRPr="006A62BB">
        <w:rPr>
          <w:rFonts w:eastAsia="Times New Roman"/>
          <w:sz w:val="28"/>
          <w:szCs w:val="28"/>
        </w:rPr>
        <w:t xml:space="preserve">wypracowała w 2023 roku zysk netto w wysokości </w:t>
      </w:r>
      <w:r w:rsidR="002B370C" w:rsidRPr="006A62BB">
        <w:rPr>
          <w:rFonts w:asciiTheme="minorHAnsi" w:eastAsia="Times New Roman" w:hAnsiTheme="minorHAnsi" w:cstheme="minorHAnsi"/>
          <w:sz w:val="28"/>
          <w:szCs w:val="28"/>
          <w:lang w:eastAsia="pl-PL"/>
        </w:rPr>
        <w:t>1 383 550,29 zł.</w:t>
      </w:r>
    </w:p>
    <w:p w14:paraId="7E03B8CF" w14:textId="4514F3BB" w:rsidR="00DC579F" w:rsidRPr="008C5EBB" w:rsidRDefault="00EC5038" w:rsidP="00C3217C">
      <w:pPr>
        <w:spacing w:after="160"/>
        <w:contextualSpacing/>
        <w:jc w:val="both"/>
        <w:rPr>
          <w:rFonts w:eastAsia="Times New Roman"/>
          <w:sz w:val="28"/>
          <w:szCs w:val="28"/>
        </w:rPr>
      </w:pPr>
      <w:r w:rsidRPr="006A62BB">
        <w:rPr>
          <w:rFonts w:eastAsia="Times New Roman"/>
          <w:sz w:val="28"/>
          <w:szCs w:val="28"/>
        </w:rPr>
        <w:t xml:space="preserve">W 2023 roku </w:t>
      </w:r>
      <w:r w:rsidR="00DC579F" w:rsidRPr="008C5EBB">
        <w:rPr>
          <w:rFonts w:eastAsia="Times New Roman"/>
          <w:sz w:val="28"/>
          <w:szCs w:val="28"/>
        </w:rPr>
        <w:t>nastąpił wzrost przychodów do roku poprzedniego o 13,03% co jest spowodowane uzyskaniem wyższych przychodów z podstawowej działalności spółki czyli z wynajmu lokali mieszkalnych i użytkowych oraz z zarządzania nieruchomościami.</w:t>
      </w:r>
    </w:p>
    <w:p w14:paraId="6FD5E74A" w14:textId="77777777" w:rsidR="00DC579F" w:rsidRPr="008C5EBB" w:rsidRDefault="00DC579F" w:rsidP="00C3217C">
      <w:pPr>
        <w:spacing w:after="160"/>
        <w:contextualSpacing/>
        <w:jc w:val="both"/>
        <w:rPr>
          <w:rFonts w:eastAsia="Times New Roman"/>
          <w:sz w:val="28"/>
          <w:szCs w:val="28"/>
        </w:rPr>
      </w:pPr>
      <w:r w:rsidRPr="008C5EBB">
        <w:rPr>
          <w:rFonts w:eastAsia="Times New Roman"/>
          <w:sz w:val="28"/>
          <w:szCs w:val="28"/>
        </w:rPr>
        <w:t xml:space="preserve">Koszty działalności operacyjnej wzrosły 19,35% co jest spowodowane między innymi wzrostem kosztu remontów na własnym zasobie. Rok do roku spółka przeznaczyła o 78% więcej na remonty zasobu własnego co jest nadrzędnym zadaniem by nie dopuszczać do dekapitalizacji zasobu własnego. Ponadto wzrosły koszty energii dotyczącej utrzymania zasobu oraz wzrost minimalnego wynagrodzenia, które przekłada się na wzrost kosztów osobowych. </w:t>
      </w:r>
    </w:p>
    <w:p w14:paraId="7C16F917" w14:textId="77777777" w:rsidR="00DC579F" w:rsidRPr="008C5EBB" w:rsidRDefault="00DC579F" w:rsidP="00C3217C">
      <w:pPr>
        <w:spacing w:after="160"/>
        <w:contextualSpacing/>
        <w:jc w:val="both"/>
        <w:rPr>
          <w:rFonts w:eastAsia="Times New Roman"/>
          <w:sz w:val="28"/>
          <w:szCs w:val="28"/>
        </w:rPr>
      </w:pPr>
      <w:r w:rsidRPr="008C5EBB">
        <w:rPr>
          <w:rFonts w:eastAsia="Times New Roman"/>
          <w:sz w:val="28"/>
          <w:szCs w:val="28"/>
        </w:rPr>
        <w:t xml:space="preserve">Pozostałe przychody operacyjne oraz pozostałe koszty operacyjne cechują się tendencją spadkową, ponieważ prowadzonej działalności są one w większości zdarzeniami o charakterze incydentalnym. </w:t>
      </w:r>
    </w:p>
    <w:p w14:paraId="696CEC4D" w14:textId="77777777" w:rsidR="007C5E8D" w:rsidRDefault="007C5E8D" w:rsidP="00C3217C">
      <w:pPr>
        <w:spacing w:after="160"/>
        <w:contextualSpacing/>
        <w:jc w:val="both"/>
        <w:rPr>
          <w:rFonts w:eastAsia="Times New Roman"/>
          <w:sz w:val="28"/>
          <w:szCs w:val="28"/>
        </w:rPr>
      </w:pPr>
    </w:p>
    <w:p w14:paraId="0BDAAB38" w14:textId="76041026" w:rsidR="00DC579F" w:rsidRPr="008C5EBB" w:rsidRDefault="00DC579F" w:rsidP="00C3217C">
      <w:pPr>
        <w:spacing w:after="160"/>
        <w:contextualSpacing/>
        <w:jc w:val="both"/>
        <w:rPr>
          <w:rFonts w:eastAsia="Times New Roman"/>
          <w:sz w:val="28"/>
          <w:szCs w:val="28"/>
        </w:rPr>
      </w:pPr>
      <w:r w:rsidRPr="008C5EBB">
        <w:rPr>
          <w:rFonts w:eastAsia="Times New Roman"/>
          <w:sz w:val="28"/>
          <w:szCs w:val="28"/>
        </w:rPr>
        <w:t>Wynik finansowy brutto jest mocno zbliżony do wyniku z roku poprzedniego, natomiast wzrost stawki podatkowej z</w:t>
      </w:r>
      <w:r w:rsidR="00EC5038" w:rsidRPr="006A62BB">
        <w:rPr>
          <w:rFonts w:eastAsia="Times New Roman"/>
          <w:sz w:val="28"/>
          <w:szCs w:val="28"/>
        </w:rPr>
        <w:t> </w:t>
      </w:r>
      <w:r w:rsidRPr="008C5EBB">
        <w:rPr>
          <w:rFonts w:eastAsia="Times New Roman"/>
          <w:sz w:val="28"/>
          <w:szCs w:val="28"/>
        </w:rPr>
        <w:t>9</w:t>
      </w:r>
      <w:r w:rsidR="00EC5038" w:rsidRPr="006A62BB">
        <w:rPr>
          <w:rFonts w:eastAsia="Times New Roman"/>
          <w:sz w:val="28"/>
          <w:szCs w:val="28"/>
        </w:rPr>
        <w:t> </w:t>
      </w:r>
      <w:r w:rsidRPr="008C5EBB">
        <w:rPr>
          <w:rFonts w:eastAsia="Times New Roman"/>
          <w:sz w:val="28"/>
          <w:szCs w:val="28"/>
        </w:rPr>
        <w:t>do</w:t>
      </w:r>
      <w:r w:rsidR="00EC5038" w:rsidRPr="006A62BB">
        <w:rPr>
          <w:rFonts w:eastAsia="Times New Roman"/>
          <w:sz w:val="28"/>
          <w:szCs w:val="28"/>
        </w:rPr>
        <w:t> </w:t>
      </w:r>
      <w:r w:rsidRPr="008C5EBB">
        <w:rPr>
          <w:rFonts w:eastAsia="Times New Roman"/>
          <w:sz w:val="28"/>
          <w:szCs w:val="28"/>
        </w:rPr>
        <w:t>19% spowodował zmniejszenie zysku finansowego netto. Ogółem Spółka wygenerowała zysk netto na poziomie 1</w:t>
      </w:r>
      <w:r w:rsidR="00EC5038" w:rsidRPr="006A62BB">
        <w:rPr>
          <w:rFonts w:eastAsia="Times New Roman"/>
          <w:sz w:val="28"/>
          <w:szCs w:val="28"/>
        </w:rPr>
        <w:t> </w:t>
      </w:r>
      <w:r w:rsidRPr="008C5EBB">
        <w:rPr>
          <w:rFonts w:eastAsia="Times New Roman"/>
          <w:sz w:val="28"/>
          <w:szCs w:val="28"/>
        </w:rPr>
        <w:t>383 550,29</w:t>
      </w:r>
      <w:r w:rsidR="00EC5038" w:rsidRPr="006A62BB">
        <w:rPr>
          <w:rFonts w:eastAsia="Times New Roman"/>
          <w:sz w:val="28"/>
          <w:szCs w:val="28"/>
        </w:rPr>
        <w:t xml:space="preserve"> zł</w:t>
      </w:r>
      <w:r w:rsidRPr="008C5EBB">
        <w:rPr>
          <w:rFonts w:eastAsia="Times New Roman"/>
          <w:sz w:val="28"/>
          <w:szCs w:val="28"/>
        </w:rPr>
        <w:t>.</w:t>
      </w:r>
    </w:p>
    <w:p w14:paraId="5EE72775" w14:textId="391C985F" w:rsidR="00DC579F" w:rsidRPr="008C5EBB" w:rsidRDefault="00DC579F" w:rsidP="00C3217C">
      <w:pPr>
        <w:spacing w:after="160"/>
        <w:contextualSpacing/>
        <w:jc w:val="both"/>
        <w:rPr>
          <w:rFonts w:eastAsia="Times New Roman"/>
          <w:sz w:val="28"/>
          <w:szCs w:val="28"/>
        </w:rPr>
      </w:pPr>
      <w:r w:rsidRPr="008C5EBB">
        <w:rPr>
          <w:rFonts w:eastAsia="Times New Roman"/>
          <w:sz w:val="28"/>
          <w:szCs w:val="28"/>
        </w:rPr>
        <w:lastRenderedPageBreak/>
        <w:t>W roku 2023 Spółka była w trakcie realizacji 5 budynków położonych w Śremie przy ul. Żurawiej gdzie uzyskano dodatkowe 100 mieszkań i 30 garaży. Trzy budynki zostały oddane do użytku w grudniu 2023 a dwa w roku 2024</w:t>
      </w:r>
      <w:r w:rsidR="00D8199C">
        <w:rPr>
          <w:rFonts w:eastAsia="Times New Roman"/>
          <w:sz w:val="28"/>
          <w:szCs w:val="28"/>
        </w:rPr>
        <w:t>.</w:t>
      </w:r>
      <w:r w:rsidRPr="008C5EBB">
        <w:rPr>
          <w:rFonts w:eastAsia="Times New Roman"/>
          <w:sz w:val="28"/>
          <w:szCs w:val="28"/>
        </w:rPr>
        <w:t xml:space="preserve"> Koszt budowy 5</w:t>
      </w:r>
      <w:r w:rsidR="00EC5038" w:rsidRPr="006A62BB">
        <w:rPr>
          <w:rFonts w:eastAsia="Times New Roman"/>
          <w:sz w:val="28"/>
          <w:szCs w:val="28"/>
        </w:rPr>
        <w:t> </w:t>
      </w:r>
      <w:r w:rsidRPr="008C5EBB">
        <w:rPr>
          <w:rFonts w:eastAsia="Times New Roman"/>
          <w:sz w:val="28"/>
          <w:szCs w:val="28"/>
        </w:rPr>
        <w:t>budynków wyniósł 29 601</w:t>
      </w:r>
      <w:r w:rsidR="00EC5038" w:rsidRPr="006A62BB">
        <w:rPr>
          <w:rFonts w:eastAsia="Times New Roman"/>
          <w:sz w:val="28"/>
          <w:szCs w:val="28"/>
        </w:rPr>
        <w:t> </w:t>
      </w:r>
      <w:r w:rsidRPr="008C5EBB">
        <w:rPr>
          <w:rFonts w:eastAsia="Times New Roman"/>
          <w:sz w:val="28"/>
          <w:szCs w:val="28"/>
        </w:rPr>
        <w:t>123</w:t>
      </w:r>
      <w:r w:rsidR="00EC5038" w:rsidRPr="006A62BB">
        <w:rPr>
          <w:rFonts w:eastAsia="Times New Roman"/>
          <w:sz w:val="28"/>
          <w:szCs w:val="28"/>
        </w:rPr>
        <w:t xml:space="preserve"> zł.</w:t>
      </w:r>
      <w:r w:rsidRPr="008C5EBB">
        <w:rPr>
          <w:rFonts w:eastAsia="Times New Roman"/>
          <w:sz w:val="28"/>
          <w:szCs w:val="28"/>
        </w:rPr>
        <w:t xml:space="preserve"> Oprócz osiedla przy ul</w:t>
      </w:r>
      <w:r w:rsidR="00EC5038" w:rsidRPr="006A62BB">
        <w:rPr>
          <w:rFonts w:eastAsia="Times New Roman"/>
          <w:sz w:val="28"/>
          <w:szCs w:val="28"/>
        </w:rPr>
        <w:t>.</w:t>
      </w:r>
      <w:r w:rsidRPr="008C5EBB">
        <w:rPr>
          <w:rFonts w:eastAsia="Times New Roman"/>
          <w:sz w:val="28"/>
          <w:szCs w:val="28"/>
        </w:rPr>
        <w:t xml:space="preserve"> </w:t>
      </w:r>
      <w:r w:rsidR="00EC5038" w:rsidRPr="006A62BB">
        <w:rPr>
          <w:rFonts w:eastAsia="Times New Roman"/>
          <w:sz w:val="28"/>
          <w:szCs w:val="28"/>
        </w:rPr>
        <w:t>Ż</w:t>
      </w:r>
      <w:r w:rsidRPr="008C5EBB">
        <w:rPr>
          <w:rFonts w:eastAsia="Times New Roman"/>
          <w:sz w:val="28"/>
          <w:szCs w:val="28"/>
        </w:rPr>
        <w:t>urawiej rozpoczęto inwestycję polegającą na budowie 195</w:t>
      </w:r>
      <w:r w:rsidR="00EC5038" w:rsidRPr="006A62BB">
        <w:rPr>
          <w:rFonts w:eastAsia="Times New Roman"/>
          <w:sz w:val="28"/>
          <w:szCs w:val="28"/>
        </w:rPr>
        <w:t> </w:t>
      </w:r>
      <w:r w:rsidRPr="008C5EBB">
        <w:rPr>
          <w:rFonts w:eastAsia="Times New Roman"/>
          <w:sz w:val="28"/>
          <w:szCs w:val="28"/>
        </w:rPr>
        <w:t>mieszkań przy ul. Farnej (technologia wodorowa)w zakresie uzyskania stosownej dokumentacji. Jej wartość na koniec roku 2023 to 413 997 zł.</w:t>
      </w:r>
    </w:p>
    <w:p w14:paraId="53A83058" w14:textId="77777777" w:rsidR="00EF2F40" w:rsidRPr="006A62BB" w:rsidRDefault="00EF2F40" w:rsidP="001D6109">
      <w:pPr>
        <w:spacing w:after="120" w:line="240" w:lineRule="auto"/>
        <w:jc w:val="both"/>
        <w:rPr>
          <w:strike/>
          <w:noProof/>
          <w:sz w:val="28"/>
          <w:szCs w:val="28"/>
        </w:rPr>
      </w:pPr>
    </w:p>
    <w:p w14:paraId="3DBE27E2" w14:textId="4D1A1F1D" w:rsidR="00EC5038" w:rsidRPr="006A62BB" w:rsidRDefault="00EF2F40" w:rsidP="00C3217C">
      <w:pPr>
        <w:spacing w:after="120"/>
        <w:jc w:val="both"/>
        <w:rPr>
          <w:noProof/>
          <w:sz w:val="28"/>
          <w:szCs w:val="28"/>
        </w:rPr>
      </w:pPr>
      <w:r>
        <w:rPr>
          <w:noProof/>
          <w:sz w:val="28"/>
          <w:szCs w:val="28"/>
        </w:rPr>
        <w:t xml:space="preserve">Spółka pod nazwą </w:t>
      </w:r>
      <w:r w:rsidR="00EC5038" w:rsidRPr="00EF2F40">
        <w:rPr>
          <w:noProof/>
          <w:sz w:val="28"/>
          <w:szCs w:val="28"/>
        </w:rPr>
        <w:t>Śremskie Wodociągi sp. z o.o.</w:t>
      </w:r>
      <w:r w:rsidR="00EC5038" w:rsidRPr="006A62BB">
        <w:rPr>
          <w:noProof/>
          <w:sz w:val="28"/>
          <w:szCs w:val="28"/>
        </w:rPr>
        <w:t xml:space="preserve"> </w:t>
      </w:r>
      <w:r w:rsidR="002B370C" w:rsidRPr="006A62BB">
        <w:rPr>
          <w:noProof/>
          <w:sz w:val="28"/>
          <w:szCs w:val="28"/>
        </w:rPr>
        <w:t>wypracowała w</w:t>
      </w:r>
      <w:r w:rsidR="00EC5038" w:rsidRPr="006A62BB">
        <w:rPr>
          <w:noProof/>
          <w:sz w:val="28"/>
          <w:szCs w:val="28"/>
        </w:rPr>
        <w:t xml:space="preserve"> 2023 roku  zysk </w:t>
      </w:r>
      <w:r w:rsidR="002B370C" w:rsidRPr="006A62BB">
        <w:rPr>
          <w:noProof/>
          <w:sz w:val="28"/>
          <w:szCs w:val="28"/>
        </w:rPr>
        <w:t xml:space="preserve">netto na poziomie </w:t>
      </w:r>
      <w:r w:rsidR="002B370C" w:rsidRPr="006A62BB">
        <w:rPr>
          <w:rFonts w:asciiTheme="minorHAnsi" w:eastAsia="Times New Roman" w:hAnsiTheme="minorHAnsi" w:cstheme="minorHAnsi"/>
          <w:sz w:val="28"/>
          <w:szCs w:val="28"/>
          <w:lang w:eastAsia="pl-PL"/>
        </w:rPr>
        <w:t>324 955,78 zł.</w:t>
      </w:r>
    </w:p>
    <w:p w14:paraId="2D2905E8" w14:textId="77777777" w:rsidR="00EC5038" w:rsidRPr="00EC5038" w:rsidRDefault="00EC5038" w:rsidP="00C3217C">
      <w:pPr>
        <w:spacing w:after="120"/>
        <w:jc w:val="both"/>
        <w:rPr>
          <w:noProof/>
          <w:sz w:val="28"/>
          <w:szCs w:val="28"/>
        </w:rPr>
      </w:pPr>
      <w:r w:rsidRPr="00EC5038">
        <w:rPr>
          <w:noProof/>
          <w:sz w:val="28"/>
          <w:szCs w:val="28"/>
        </w:rPr>
        <w:t>Zdarzenia, które w roku obrachunkowym istotnie wpłynęły na sytuację gospodarczą Spółki i kształtowały uzyskane przez nią w tym roku wyniki, to w szczególności:</w:t>
      </w:r>
    </w:p>
    <w:p w14:paraId="19D46276" w14:textId="11D7B22B" w:rsidR="00EC5038" w:rsidRPr="00EC5038" w:rsidRDefault="00EC5038" w:rsidP="00C3217C">
      <w:pPr>
        <w:numPr>
          <w:ilvl w:val="0"/>
          <w:numId w:val="38"/>
        </w:numPr>
        <w:spacing w:after="120"/>
        <w:jc w:val="both"/>
        <w:rPr>
          <w:noProof/>
          <w:sz w:val="28"/>
          <w:szCs w:val="28"/>
        </w:rPr>
      </w:pPr>
      <w:r w:rsidRPr="00EC5038">
        <w:rPr>
          <w:noProof/>
          <w:sz w:val="28"/>
          <w:szCs w:val="28"/>
        </w:rPr>
        <w:t>zaniżone ceny taryfowe, które powinny kształtować się na wyższym poziomie tak aby mogły zapewnić Spółce, zgodnie z</w:t>
      </w:r>
      <w:r w:rsidR="00841A08" w:rsidRPr="006A62BB">
        <w:rPr>
          <w:noProof/>
          <w:sz w:val="28"/>
          <w:szCs w:val="28"/>
        </w:rPr>
        <w:t> </w:t>
      </w:r>
      <w:r w:rsidRPr="00EC5038">
        <w:rPr>
          <w:noProof/>
          <w:sz w:val="28"/>
          <w:szCs w:val="28"/>
        </w:rPr>
        <w:t>zapisem art. 20 ustawy  dnia 7 czerwca 2001 roku o zbiorowym zaopatrzeniu w wodę i zbiorowym odprowadzaniu ścieków (tj. Dz. U. 2023 poz. 537), dalej Ustawa, niezbędne przychody konieczne dla pokrycia kosztów jej funkcjonowania. Mimo iż Spółka w dniu 17 listopada 2022 roku (po dziewięciu miesiącach od dnia złożenia właściwego wniosku) otrzymała decyzję organu regulacyjnego (RZGW w Poznaniu) zatwierdzającą od</w:t>
      </w:r>
      <w:r w:rsidR="002B370C" w:rsidRPr="006A62BB">
        <w:rPr>
          <w:noProof/>
          <w:sz w:val="28"/>
          <w:szCs w:val="28"/>
        </w:rPr>
        <w:t> </w:t>
      </w:r>
      <w:r w:rsidRPr="00EC5038">
        <w:rPr>
          <w:noProof/>
          <w:sz w:val="28"/>
          <w:szCs w:val="28"/>
        </w:rPr>
        <w:t>3</w:t>
      </w:r>
      <w:r w:rsidR="002B370C" w:rsidRPr="006A62BB">
        <w:rPr>
          <w:noProof/>
          <w:sz w:val="28"/>
          <w:szCs w:val="28"/>
        </w:rPr>
        <w:t> </w:t>
      </w:r>
      <w:r w:rsidRPr="00EC5038">
        <w:rPr>
          <w:noProof/>
          <w:sz w:val="28"/>
          <w:szCs w:val="28"/>
        </w:rPr>
        <w:t>grudnia 2022 roku nową taryfę, to ta,  z uwagi na upływ czasu i znaczące zmiany warunków ekonomicznych spowodowane istotnie wyższym poziomem inflacji, wprowadzała ceny sprzedaży już niepokrywające kosztów funkcjonowania Spółki. Stąd w dniu 27</w:t>
      </w:r>
      <w:r w:rsidR="00841A08" w:rsidRPr="006A62BB">
        <w:rPr>
          <w:noProof/>
          <w:sz w:val="28"/>
          <w:szCs w:val="28"/>
        </w:rPr>
        <w:t> </w:t>
      </w:r>
      <w:r w:rsidRPr="00EC5038">
        <w:rPr>
          <w:noProof/>
          <w:sz w:val="28"/>
          <w:szCs w:val="28"/>
        </w:rPr>
        <w:t xml:space="preserve">czerwca 2023 roku Spółka złożyła kolejny wniosek o skrócenie obowiązującej taryfy i znów z co najmniej trzymiesięcznym opóźnieniem, bo dopiero z dniem 14 grudnia 2023 roku, ta zaczęła obowiązywać.  Opóźnienie to spowodowało umniejszenie przychodu Spółki szacowane na kwotę około 300 tysięcy złotych, </w:t>
      </w:r>
    </w:p>
    <w:p w14:paraId="03D1FFCB" w14:textId="2663579D" w:rsidR="00EC5038" w:rsidRPr="00EC5038" w:rsidRDefault="00EC5038" w:rsidP="00C3217C">
      <w:pPr>
        <w:numPr>
          <w:ilvl w:val="0"/>
          <w:numId w:val="38"/>
        </w:numPr>
        <w:spacing w:after="120"/>
        <w:jc w:val="both"/>
        <w:rPr>
          <w:noProof/>
          <w:sz w:val="28"/>
          <w:szCs w:val="28"/>
        </w:rPr>
      </w:pPr>
      <w:r w:rsidRPr="00EC5038">
        <w:rPr>
          <w:noProof/>
          <w:sz w:val="28"/>
          <w:szCs w:val="28"/>
        </w:rPr>
        <w:t>istotnie wyższe koszty finansowe, których składnikiem, w głównej mierze, są odsetki bankowe i odsetki od</w:t>
      </w:r>
      <w:r w:rsidR="002B370C" w:rsidRPr="006A62BB">
        <w:rPr>
          <w:noProof/>
          <w:sz w:val="28"/>
          <w:szCs w:val="28"/>
        </w:rPr>
        <w:t> </w:t>
      </w:r>
      <w:r w:rsidRPr="00EC5038">
        <w:rPr>
          <w:noProof/>
          <w:sz w:val="28"/>
          <w:szCs w:val="28"/>
        </w:rPr>
        <w:t xml:space="preserve">zaciągniętych w latach poprzednich pożyczek na przedsięwzięcia inwestycyjne. W roku obrachunkowym Spółka głównie opierała się na wniosku taryfowym zatwierdzonym w dniu 3 grudnia 2022 roku, jednak skalkulowane w nim koszty finansowo </w:t>
      </w:r>
      <w:r w:rsidRPr="00EC5038">
        <w:rPr>
          <w:noProof/>
          <w:sz w:val="28"/>
          <w:szCs w:val="28"/>
        </w:rPr>
        <w:lastRenderedPageBreak/>
        <w:t>znacząco różniły się od kosztów faktycznie poniesionych, gdyż lawinowo rosnący wskaźnik WIBOR istotnie rzutował na wzrost oprocentowania kredytów i wysokość odsetek od rat kredytowych. I tak w roku 2023 koszty te wyniosły łącznie 1.247.328,11</w:t>
      </w:r>
      <w:r w:rsidR="002B370C" w:rsidRPr="006A62BB">
        <w:rPr>
          <w:noProof/>
          <w:sz w:val="28"/>
          <w:szCs w:val="28"/>
        </w:rPr>
        <w:t xml:space="preserve"> </w:t>
      </w:r>
      <w:r w:rsidRPr="00EC5038">
        <w:rPr>
          <w:noProof/>
          <w:sz w:val="28"/>
          <w:szCs w:val="28"/>
        </w:rPr>
        <w:t>zł, podczas gdy oszacowane w</w:t>
      </w:r>
      <w:r w:rsidR="002B370C" w:rsidRPr="006A62BB">
        <w:rPr>
          <w:noProof/>
          <w:sz w:val="28"/>
          <w:szCs w:val="28"/>
        </w:rPr>
        <w:t> </w:t>
      </w:r>
      <w:r w:rsidRPr="00EC5038">
        <w:rPr>
          <w:noProof/>
          <w:sz w:val="28"/>
          <w:szCs w:val="28"/>
        </w:rPr>
        <w:t>obowiązującym wówczas wniosku taryfowym wynosiły 463.546,80</w:t>
      </w:r>
      <w:r w:rsidR="002B370C" w:rsidRPr="006A62BB">
        <w:rPr>
          <w:noProof/>
          <w:sz w:val="28"/>
          <w:szCs w:val="28"/>
        </w:rPr>
        <w:t xml:space="preserve"> </w:t>
      </w:r>
      <w:r w:rsidRPr="00EC5038">
        <w:rPr>
          <w:noProof/>
          <w:sz w:val="28"/>
          <w:szCs w:val="28"/>
        </w:rPr>
        <w:t xml:space="preserve">zł, </w:t>
      </w:r>
    </w:p>
    <w:p w14:paraId="2A4EC7B1" w14:textId="1EDBD0C3" w:rsidR="00EC5038" w:rsidRPr="00EC5038" w:rsidRDefault="00EC5038" w:rsidP="00C3217C">
      <w:pPr>
        <w:numPr>
          <w:ilvl w:val="0"/>
          <w:numId w:val="38"/>
        </w:numPr>
        <w:spacing w:after="120"/>
        <w:jc w:val="both"/>
        <w:rPr>
          <w:noProof/>
          <w:sz w:val="28"/>
          <w:szCs w:val="28"/>
        </w:rPr>
      </w:pPr>
      <w:r w:rsidRPr="00EC5038">
        <w:rPr>
          <w:noProof/>
          <w:sz w:val="28"/>
          <w:szCs w:val="28"/>
        </w:rPr>
        <w:t>wysoki poziom inflacji, której średnioroczny wskaźnik w roku 2023 wyniósł 11,4%. Spółka planując we wnioskach taryfowych niezbędne przychody konieczne dla pokrycia kosztów jej funkcjonowania zobligowana jest, zgodnie z</w:t>
      </w:r>
      <w:r w:rsidR="002B370C" w:rsidRPr="006A62BB">
        <w:rPr>
          <w:noProof/>
          <w:sz w:val="28"/>
          <w:szCs w:val="28"/>
        </w:rPr>
        <w:t> </w:t>
      </w:r>
      <w:r w:rsidRPr="00EC5038">
        <w:rPr>
          <w:noProof/>
          <w:sz w:val="28"/>
          <w:szCs w:val="28"/>
        </w:rPr>
        <w:t xml:space="preserve">rozporządzeniem Ministra Gospodarki Morskiej i Żeglugi Śródlądowej z dnia 27 lutego 2018 roku w sprawie </w:t>
      </w:r>
      <w:r w:rsidRPr="00EC5038">
        <w:rPr>
          <w:i/>
          <w:iCs/>
          <w:noProof/>
          <w:sz w:val="28"/>
          <w:szCs w:val="28"/>
        </w:rPr>
        <w:t>określania taryf, wzoru wniosku o zatwierdzenie taryfy oraz warunków rozliczeń za zbiorowe zaopatrzenie w</w:t>
      </w:r>
      <w:r w:rsidR="002B370C" w:rsidRPr="006A62BB">
        <w:rPr>
          <w:i/>
          <w:iCs/>
          <w:noProof/>
          <w:sz w:val="28"/>
          <w:szCs w:val="28"/>
        </w:rPr>
        <w:t> </w:t>
      </w:r>
      <w:r w:rsidRPr="00EC5038">
        <w:rPr>
          <w:i/>
          <w:iCs/>
          <w:noProof/>
          <w:sz w:val="28"/>
          <w:szCs w:val="28"/>
        </w:rPr>
        <w:t xml:space="preserve">wodę  i zbiorowe odprowadzanie ścieków (Dz.U.2018.472), </w:t>
      </w:r>
      <w:r w:rsidRPr="00EC5038">
        <w:rPr>
          <w:noProof/>
          <w:sz w:val="28"/>
          <w:szCs w:val="28"/>
        </w:rPr>
        <w:t xml:space="preserve">do uwzględnienia wytycznych dotyczących jednolitych wskaźników makroekonomicznych będących podstawą oszacowania skutków finansowych projektowanych ustaw publikowanych przez Ministerstwo Finansów. W czasie gdy przygotowywano wniosek taryfowy prognozowany wskaźnik inflacji wynosił 3,0%, stąd tylko taki tam przyjęto, </w:t>
      </w:r>
    </w:p>
    <w:p w14:paraId="2B4FACF1" w14:textId="66B59342" w:rsidR="00EC5038" w:rsidRPr="00EC5038" w:rsidRDefault="00EC5038" w:rsidP="00C3217C">
      <w:pPr>
        <w:numPr>
          <w:ilvl w:val="0"/>
          <w:numId w:val="38"/>
        </w:numPr>
        <w:spacing w:after="120"/>
        <w:jc w:val="both"/>
        <w:rPr>
          <w:noProof/>
          <w:sz w:val="28"/>
          <w:szCs w:val="28"/>
        </w:rPr>
      </w:pPr>
      <w:r w:rsidRPr="00EC5038">
        <w:rPr>
          <w:noProof/>
          <w:sz w:val="28"/>
          <w:szCs w:val="28"/>
        </w:rPr>
        <w:t>wyższe niż planowano ceny energii elektrycznej, gdzie we wniosku taryfowym dla roku obrachunkowego zakładano cenę 660 zł/MWh a ostatecznie zależnie od kwartału cena ta osiągała wartość średnio 767 zł/MWh. Spółka, aby ograniczyć negatywny wpływ wyższych cen energii na sytuację finansową, prowadziła działania optymalizujące zużycie energii elektrycznej. I tak panele fotowoltaiczne pozwoliły zaoszczędzić Spółce ok. 141 tys. zł, a montaż dwóch nowych dmuchaw na oczyszczalni ścieków, które zastąpiły urządzenia eksploatowane od</w:t>
      </w:r>
      <w:r w:rsidR="002B370C" w:rsidRPr="006A62BB">
        <w:rPr>
          <w:noProof/>
          <w:sz w:val="28"/>
          <w:szCs w:val="28"/>
        </w:rPr>
        <w:t> </w:t>
      </w:r>
      <w:r w:rsidRPr="00EC5038">
        <w:rPr>
          <w:noProof/>
          <w:sz w:val="28"/>
          <w:szCs w:val="28"/>
        </w:rPr>
        <w:t>roku 2009 pozwolą obniżyć pobór energii elektrycznej o ok. 30%</w:t>
      </w:r>
      <w:r w:rsidR="002B370C" w:rsidRPr="006A62BB">
        <w:rPr>
          <w:noProof/>
          <w:sz w:val="28"/>
          <w:szCs w:val="28"/>
        </w:rPr>
        <w:t>.</w:t>
      </w:r>
    </w:p>
    <w:p w14:paraId="120186F2" w14:textId="77777777" w:rsidR="00A45437" w:rsidRDefault="00A45437" w:rsidP="00684868">
      <w:pPr>
        <w:spacing w:after="160" w:line="240" w:lineRule="auto"/>
        <w:contextualSpacing/>
        <w:rPr>
          <w:strike/>
          <w:noProof/>
          <w:color w:val="C00000"/>
          <w:sz w:val="28"/>
          <w:szCs w:val="28"/>
        </w:rPr>
      </w:pPr>
    </w:p>
    <w:p w14:paraId="31145CD8" w14:textId="77777777" w:rsidR="00A86EA8" w:rsidRDefault="00A86EA8" w:rsidP="00684868">
      <w:pPr>
        <w:spacing w:after="160" w:line="240" w:lineRule="auto"/>
        <w:contextualSpacing/>
        <w:rPr>
          <w:strike/>
          <w:noProof/>
          <w:color w:val="C00000"/>
          <w:sz w:val="28"/>
          <w:szCs w:val="28"/>
        </w:rPr>
      </w:pPr>
    </w:p>
    <w:p w14:paraId="61714DE7" w14:textId="77777777" w:rsidR="00A86EA8" w:rsidRDefault="00A86EA8" w:rsidP="00684868">
      <w:pPr>
        <w:spacing w:after="160" w:line="240" w:lineRule="auto"/>
        <w:contextualSpacing/>
        <w:rPr>
          <w:strike/>
          <w:noProof/>
          <w:color w:val="C00000"/>
          <w:sz w:val="28"/>
          <w:szCs w:val="28"/>
        </w:rPr>
      </w:pPr>
    </w:p>
    <w:p w14:paraId="22A40B5B" w14:textId="77777777" w:rsidR="00A86EA8" w:rsidRDefault="00A86EA8" w:rsidP="00684868">
      <w:pPr>
        <w:spacing w:after="160" w:line="240" w:lineRule="auto"/>
        <w:contextualSpacing/>
        <w:rPr>
          <w:strike/>
          <w:noProof/>
          <w:color w:val="C00000"/>
          <w:sz w:val="28"/>
          <w:szCs w:val="28"/>
        </w:rPr>
      </w:pPr>
    </w:p>
    <w:p w14:paraId="1D386E03" w14:textId="77777777" w:rsidR="00504F86" w:rsidRDefault="00504F86" w:rsidP="00684868">
      <w:pPr>
        <w:spacing w:after="160" w:line="240" w:lineRule="auto"/>
        <w:contextualSpacing/>
        <w:rPr>
          <w:strike/>
          <w:noProof/>
          <w:color w:val="C00000"/>
          <w:sz w:val="28"/>
          <w:szCs w:val="28"/>
        </w:rPr>
      </w:pPr>
    </w:p>
    <w:p w14:paraId="2C50B2FF" w14:textId="156558E3" w:rsidR="00A45437" w:rsidRPr="00F03021" w:rsidRDefault="00A45437" w:rsidP="00A45437">
      <w:pPr>
        <w:spacing w:after="160" w:line="240" w:lineRule="auto"/>
        <w:contextualSpacing/>
        <w:jc w:val="both"/>
        <w:rPr>
          <w:rFonts w:eastAsia="Times New Roman"/>
          <w:sz w:val="28"/>
          <w:szCs w:val="28"/>
        </w:rPr>
      </w:pPr>
      <w:r>
        <w:rPr>
          <w:rFonts w:eastAsia="Times New Roman"/>
          <w:sz w:val="28"/>
          <w:szCs w:val="28"/>
        </w:rPr>
        <w:lastRenderedPageBreak/>
        <w:t xml:space="preserve">Poniższe wykresy przedstawiają obrazowo strukturę podstawowych informacji pochodzących ze sprawozdań  finansowych spółek za 2023 rok. </w:t>
      </w:r>
    </w:p>
    <w:p w14:paraId="2EEFBBE7" w14:textId="77777777" w:rsidR="00A45437" w:rsidRDefault="00A45437" w:rsidP="00A45437">
      <w:pPr>
        <w:spacing w:after="160" w:line="240" w:lineRule="auto"/>
        <w:contextualSpacing/>
        <w:rPr>
          <w:rFonts w:eastAsia="Times New Roman"/>
          <w:sz w:val="28"/>
          <w:szCs w:val="28"/>
        </w:rPr>
      </w:pPr>
    </w:p>
    <w:p w14:paraId="3159CE1D" w14:textId="2699E436" w:rsidR="009B1FEE" w:rsidRDefault="009B1FEE" w:rsidP="00684868">
      <w:pPr>
        <w:spacing w:after="160" w:line="240" w:lineRule="auto"/>
        <w:contextualSpacing/>
        <w:rPr>
          <w:rFonts w:eastAsia="Times New Roman"/>
          <w:sz w:val="28"/>
          <w:szCs w:val="28"/>
        </w:rPr>
      </w:pPr>
      <w:r>
        <w:rPr>
          <w:noProof/>
        </w:rPr>
        <w:drawing>
          <wp:inline distT="0" distB="0" distL="0" distR="0" wp14:anchorId="22A00DFF" wp14:editId="29B52D5C">
            <wp:extent cx="8791575" cy="4886325"/>
            <wp:effectExtent l="0" t="0" r="9525" b="9525"/>
            <wp:docPr id="1718028959"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DBC85D" w14:textId="2BA25993" w:rsidR="00C92459" w:rsidRDefault="00C92459" w:rsidP="00684868">
      <w:pPr>
        <w:spacing w:after="160" w:line="240" w:lineRule="auto"/>
        <w:contextualSpacing/>
        <w:rPr>
          <w:rFonts w:eastAsia="Times New Roman"/>
          <w:sz w:val="28"/>
          <w:szCs w:val="28"/>
        </w:rPr>
      </w:pPr>
      <w:r>
        <w:rPr>
          <w:noProof/>
        </w:rPr>
        <w:lastRenderedPageBreak/>
        <w:drawing>
          <wp:inline distT="0" distB="0" distL="0" distR="0" wp14:anchorId="0E532250" wp14:editId="5A7DA5C2">
            <wp:extent cx="8801735" cy="5572125"/>
            <wp:effectExtent l="0" t="0" r="18415" b="9525"/>
            <wp:docPr id="1184360740"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A16515" w14:textId="77777777" w:rsidR="009B1FEE" w:rsidRDefault="009B1FEE" w:rsidP="00684868">
      <w:pPr>
        <w:spacing w:after="160" w:line="240" w:lineRule="auto"/>
        <w:contextualSpacing/>
        <w:rPr>
          <w:rFonts w:eastAsia="Times New Roman"/>
          <w:sz w:val="28"/>
          <w:szCs w:val="28"/>
        </w:rPr>
      </w:pPr>
    </w:p>
    <w:p w14:paraId="4F4DF60E" w14:textId="77777777" w:rsidR="009B1FEE" w:rsidRDefault="009B1FEE" w:rsidP="00684868">
      <w:pPr>
        <w:spacing w:after="160" w:line="240" w:lineRule="auto"/>
        <w:contextualSpacing/>
        <w:rPr>
          <w:rFonts w:eastAsia="Times New Roman"/>
          <w:sz w:val="28"/>
          <w:szCs w:val="28"/>
        </w:rPr>
      </w:pPr>
    </w:p>
    <w:p w14:paraId="0424E85C" w14:textId="77777777" w:rsidR="009B1FEE" w:rsidRDefault="009B1FEE" w:rsidP="00684868">
      <w:pPr>
        <w:spacing w:after="160" w:line="240" w:lineRule="auto"/>
        <w:contextualSpacing/>
        <w:rPr>
          <w:rFonts w:eastAsia="Times New Roman"/>
          <w:sz w:val="28"/>
          <w:szCs w:val="28"/>
        </w:rPr>
      </w:pPr>
    </w:p>
    <w:p w14:paraId="7B4773E9" w14:textId="4F72E489" w:rsidR="009B1FEE" w:rsidRDefault="00C25584" w:rsidP="00684868">
      <w:pPr>
        <w:spacing w:after="160" w:line="240" w:lineRule="auto"/>
        <w:contextualSpacing/>
        <w:rPr>
          <w:rFonts w:eastAsia="Times New Roman"/>
          <w:sz w:val="28"/>
          <w:szCs w:val="28"/>
        </w:rPr>
      </w:pPr>
      <w:r>
        <w:rPr>
          <w:noProof/>
        </w:rPr>
        <w:drawing>
          <wp:inline distT="0" distB="0" distL="0" distR="0" wp14:anchorId="121AF98D" wp14:editId="27FF4A01">
            <wp:extent cx="8734425" cy="4810125"/>
            <wp:effectExtent l="0" t="0" r="9525" b="9525"/>
            <wp:docPr id="1520004051" name="Wykres 15200040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1C752C4" w14:textId="77777777" w:rsidR="009B1FEE" w:rsidRDefault="009B1FEE" w:rsidP="00684868">
      <w:pPr>
        <w:spacing w:after="160" w:line="240" w:lineRule="auto"/>
        <w:contextualSpacing/>
        <w:rPr>
          <w:rFonts w:eastAsia="Times New Roman"/>
          <w:sz w:val="28"/>
          <w:szCs w:val="28"/>
        </w:rPr>
      </w:pPr>
    </w:p>
    <w:p w14:paraId="6A154108" w14:textId="20B36334" w:rsidR="009B1FEE" w:rsidRDefault="009B1FEE" w:rsidP="00684868">
      <w:pPr>
        <w:spacing w:after="160" w:line="240" w:lineRule="auto"/>
        <w:contextualSpacing/>
        <w:rPr>
          <w:rFonts w:eastAsia="Times New Roman"/>
          <w:sz w:val="28"/>
          <w:szCs w:val="28"/>
        </w:rPr>
      </w:pPr>
      <w:r>
        <w:rPr>
          <w:noProof/>
        </w:rPr>
        <w:lastRenderedPageBreak/>
        <w:drawing>
          <wp:inline distT="0" distB="0" distL="0" distR="0" wp14:anchorId="1CF180AF" wp14:editId="011C2466">
            <wp:extent cx="8829675" cy="4857750"/>
            <wp:effectExtent l="0" t="0" r="9525" b="0"/>
            <wp:docPr id="774830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7AE1681" w14:textId="77777777" w:rsidR="00036D4D" w:rsidRDefault="00036D4D" w:rsidP="00036D4D">
      <w:pPr>
        <w:spacing w:after="160" w:line="240" w:lineRule="auto"/>
        <w:contextualSpacing/>
        <w:rPr>
          <w:rFonts w:cs="Calibri"/>
          <w:sz w:val="28"/>
          <w:szCs w:val="28"/>
        </w:rPr>
      </w:pPr>
      <w:r>
        <w:rPr>
          <w:rFonts w:asciiTheme="minorHAnsi" w:eastAsiaTheme="minorHAnsi" w:hAnsiTheme="minorHAnsi" w:cstheme="minorHAnsi"/>
          <w:noProof/>
          <w:sz w:val="28"/>
          <w:szCs w:val="28"/>
        </w:rPr>
        <w:lastRenderedPageBreak/>
        <w:drawing>
          <wp:inline distT="0" distB="0" distL="0" distR="0" wp14:anchorId="4FF0DD24" wp14:editId="710EC6A3">
            <wp:extent cx="8801735" cy="4505325"/>
            <wp:effectExtent l="0" t="0" r="18415" b="9525"/>
            <wp:docPr id="822835139"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4EE79BA" w14:textId="77777777" w:rsidR="001D6109" w:rsidRDefault="001D6109" w:rsidP="00036D4D">
      <w:pPr>
        <w:spacing w:after="0" w:line="240" w:lineRule="auto"/>
        <w:contextualSpacing/>
        <w:rPr>
          <w:rFonts w:cs="Calibri"/>
          <w:sz w:val="28"/>
          <w:szCs w:val="28"/>
        </w:rPr>
      </w:pPr>
    </w:p>
    <w:p w14:paraId="25FEDED6" w14:textId="791CE79D" w:rsidR="009B1FEE" w:rsidRPr="00036D4D" w:rsidRDefault="009B1FEE" w:rsidP="00036D4D">
      <w:pPr>
        <w:spacing w:after="0" w:line="240" w:lineRule="auto"/>
        <w:contextualSpacing/>
        <w:rPr>
          <w:rFonts w:eastAsia="Times New Roman"/>
          <w:sz w:val="28"/>
          <w:szCs w:val="28"/>
        </w:rPr>
      </w:pPr>
      <w:r w:rsidRPr="00260FB9">
        <w:rPr>
          <w:rFonts w:cs="Calibri"/>
          <w:sz w:val="28"/>
          <w:szCs w:val="28"/>
        </w:rPr>
        <w:t>Sprawę prowadzi:</w:t>
      </w:r>
    </w:p>
    <w:p w14:paraId="3DB77F99" w14:textId="7CD4558F" w:rsidR="009B1FEE" w:rsidRPr="00260FB9" w:rsidRDefault="006A62BB" w:rsidP="00036D4D">
      <w:pPr>
        <w:pStyle w:val="Bezodstpw"/>
        <w:rPr>
          <w:rFonts w:cs="Calibri"/>
          <w:sz w:val="28"/>
          <w:szCs w:val="28"/>
        </w:rPr>
      </w:pPr>
      <w:r>
        <w:rPr>
          <w:rFonts w:cs="Calibri"/>
          <w:sz w:val="28"/>
          <w:szCs w:val="28"/>
        </w:rPr>
        <w:t>Karolina Nowacka</w:t>
      </w:r>
    </w:p>
    <w:p w14:paraId="43A6F1D7" w14:textId="60B43F29" w:rsidR="009B1FEE" w:rsidRPr="00260FB9" w:rsidRDefault="009B1FEE" w:rsidP="009B1FEE">
      <w:pPr>
        <w:pStyle w:val="Bezodstpw"/>
        <w:rPr>
          <w:rFonts w:cs="Calibri"/>
          <w:sz w:val="28"/>
          <w:szCs w:val="28"/>
        </w:rPr>
      </w:pPr>
      <w:r w:rsidRPr="00260FB9">
        <w:rPr>
          <w:rFonts w:cs="Calibri"/>
          <w:sz w:val="28"/>
          <w:szCs w:val="28"/>
        </w:rPr>
        <w:t>inspektor</w:t>
      </w:r>
    </w:p>
    <w:p w14:paraId="670AF910" w14:textId="70CC2991" w:rsidR="009B1FEE" w:rsidRPr="00983902" w:rsidRDefault="009B1FEE" w:rsidP="00983902">
      <w:pPr>
        <w:pStyle w:val="Bezodstpw"/>
        <w:rPr>
          <w:rFonts w:cs="Calibri"/>
          <w:sz w:val="28"/>
          <w:szCs w:val="28"/>
        </w:rPr>
      </w:pPr>
      <w:r w:rsidRPr="00260FB9">
        <w:rPr>
          <w:rFonts w:cs="Calibri"/>
          <w:sz w:val="28"/>
          <w:szCs w:val="28"/>
        </w:rPr>
        <w:t>tel. 61 28 47</w:t>
      </w:r>
      <w:r>
        <w:rPr>
          <w:rFonts w:cs="Calibri"/>
          <w:sz w:val="28"/>
          <w:szCs w:val="28"/>
        </w:rPr>
        <w:t> </w:t>
      </w:r>
      <w:r w:rsidRPr="00260FB9">
        <w:rPr>
          <w:rFonts w:cs="Calibri"/>
          <w:sz w:val="28"/>
          <w:szCs w:val="28"/>
        </w:rPr>
        <w:t>174</w:t>
      </w:r>
      <w:r>
        <w:rPr>
          <w:rFonts w:asciiTheme="minorHAnsi" w:eastAsia="Times New Roman" w:hAnsiTheme="minorHAnsi" w:cstheme="minorHAnsi"/>
          <w:sz w:val="28"/>
          <w:szCs w:val="28"/>
          <w:lang w:eastAsia="pl-PL"/>
        </w:rPr>
        <w:tab/>
      </w:r>
    </w:p>
    <w:sectPr w:rsidR="009B1FEE" w:rsidRPr="00983902" w:rsidSect="000F72B5">
      <w:pgSz w:w="16838" w:h="11906" w:orient="landscape"/>
      <w:pgMar w:top="1417" w:right="1417" w:bottom="1417"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DEAB3" w14:textId="77777777" w:rsidR="00D22D5B" w:rsidRDefault="00D22D5B">
      <w:pPr>
        <w:spacing w:after="0" w:line="240" w:lineRule="auto"/>
      </w:pPr>
      <w:r>
        <w:separator/>
      </w:r>
    </w:p>
  </w:endnote>
  <w:endnote w:type="continuationSeparator" w:id="0">
    <w:p w14:paraId="7A6003AB" w14:textId="77777777" w:rsidR="00D22D5B" w:rsidRDefault="00D2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0636" w14:textId="311ADA06" w:rsidR="00851E81" w:rsidRDefault="00851E81" w:rsidP="00FA217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8</w:t>
    </w:r>
    <w:r>
      <w:rPr>
        <w:rStyle w:val="Numerstrony"/>
      </w:rPr>
      <w:fldChar w:fldCharType="end"/>
    </w:r>
  </w:p>
  <w:p w14:paraId="04B04BE5" w14:textId="77777777" w:rsidR="00851E81" w:rsidRDefault="00851E81" w:rsidP="00FA217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CE9E7" w14:textId="77777777" w:rsidR="00851E81" w:rsidRDefault="00851E81" w:rsidP="00FA217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0573BB">
      <w:rPr>
        <w:rStyle w:val="Numerstrony"/>
        <w:noProof/>
      </w:rPr>
      <w:t>23</w:t>
    </w:r>
    <w:r>
      <w:rPr>
        <w:rStyle w:val="Numerstrony"/>
      </w:rPr>
      <w:fldChar w:fldCharType="end"/>
    </w:r>
  </w:p>
  <w:p w14:paraId="13660947" w14:textId="77777777" w:rsidR="00851E81" w:rsidRDefault="00851E81" w:rsidP="00FA217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6C5A6" w14:textId="77777777" w:rsidR="00D22D5B" w:rsidRDefault="00D22D5B">
      <w:pPr>
        <w:spacing w:after="0" w:line="240" w:lineRule="auto"/>
      </w:pPr>
      <w:r>
        <w:separator/>
      </w:r>
    </w:p>
  </w:footnote>
  <w:footnote w:type="continuationSeparator" w:id="0">
    <w:p w14:paraId="1F78E6B8" w14:textId="77777777" w:rsidR="00D22D5B" w:rsidRDefault="00D22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01B7E"/>
    <w:multiLevelType w:val="hybridMultilevel"/>
    <w:tmpl w:val="0396DB48"/>
    <w:lvl w:ilvl="0" w:tplc="04150005">
      <w:start w:val="1"/>
      <w:numFmt w:val="bullet"/>
      <w:lvlText w:val=""/>
      <w:lvlJc w:val="left"/>
      <w:pPr>
        <w:ind w:left="2727" w:hanging="360"/>
      </w:pPr>
      <w:rPr>
        <w:rFonts w:ascii="Wingdings" w:hAnsi="Wingdings" w:hint="default"/>
      </w:rPr>
    </w:lvl>
    <w:lvl w:ilvl="1" w:tplc="04150003" w:tentative="1">
      <w:start w:val="1"/>
      <w:numFmt w:val="bullet"/>
      <w:lvlText w:val="o"/>
      <w:lvlJc w:val="left"/>
      <w:pPr>
        <w:ind w:left="3305" w:hanging="360"/>
      </w:pPr>
      <w:rPr>
        <w:rFonts w:ascii="Courier New" w:hAnsi="Courier New" w:cs="Courier New" w:hint="default"/>
      </w:rPr>
    </w:lvl>
    <w:lvl w:ilvl="2" w:tplc="04150005" w:tentative="1">
      <w:start w:val="1"/>
      <w:numFmt w:val="bullet"/>
      <w:lvlText w:val=""/>
      <w:lvlJc w:val="left"/>
      <w:pPr>
        <w:ind w:left="4025" w:hanging="360"/>
      </w:pPr>
      <w:rPr>
        <w:rFonts w:ascii="Wingdings" w:hAnsi="Wingdings" w:hint="default"/>
      </w:rPr>
    </w:lvl>
    <w:lvl w:ilvl="3" w:tplc="04150001" w:tentative="1">
      <w:start w:val="1"/>
      <w:numFmt w:val="bullet"/>
      <w:lvlText w:val=""/>
      <w:lvlJc w:val="left"/>
      <w:pPr>
        <w:ind w:left="4745" w:hanging="360"/>
      </w:pPr>
      <w:rPr>
        <w:rFonts w:ascii="Symbol" w:hAnsi="Symbol" w:hint="default"/>
      </w:rPr>
    </w:lvl>
    <w:lvl w:ilvl="4" w:tplc="04150003" w:tentative="1">
      <w:start w:val="1"/>
      <w:numFmt w:val="bullet"/>
      <w:lvlText w:val="o"/>
      <w:lvlJc w:val="left"/>
      <w:pPr>
        <w:ind w:left="5465" w:hanging="360"/>
      </w:pPr>
      <w:rPr>
        <w:rFonts w:ascii="Courier New" w:hAnsi="Courier New" w:cs="Courier New" w:hint="default"/>
      </w:rPr>
    </w:lvl>
    <w:lvl w:ilvl="5" w:tplc="04150005" w:tentative="1">
      <w:start w:val="1"/>
      <w:numFmt w:val="bullet"/>
      <w:lvlText w:val=""/>
      <w:lvlJc w:val="left"/>
      <w:pPr>
        <w:ind w:left="6185" w:hanging="360"/>
      </w:pPr>
      <w:rPr>
        <w:rFonts w:ascii="Wingdings" w:hAnsi="Wingdings" w:hint="default"/>
      </w:rPr>
    </w:lvl>
    <w:lvl w:ilvl="6" w:tplc="04150001" w:tentative="1">
      <w:start w:val="1"/>
      <w:numFmt w:val="bullet"/>
      <w:lvlText w:val=""/>
      <w:lvlJc w:val="left"/>
      <w:pPr>
        <w:ind w:left="6905" w:hanging="360"/>
      </w:pPr>
      <w:rPr>
        <w:rFonts w:ascii="Symbol" w:hAnsi="Symbol" w:hint="default"/>
      </w:rPr>
    </w:lvl>
    <w:lvl w:ilvl="7" w:tplc="04150003" w:tentative="1">
      <w:start w:val="1"/>
      <w:numFmt w:val="bullet"/>
      <w:lvlText w:val="o"/>
      <w:lvlJc w:val="left"/>
      <w:pPr>
        <w:ind w:left="7625" w:hanging="360"/>
      </w:pPr>
      <w:rPr>
        <w:rFonts w:ascii="Courier New" w:hAnsi="Courier New" w:cs="Courier New" w:hint="default"/>
      </w:rPr>
    </w:lvl>
    <w:lvl w:ilvl="8" w:tplc="04150005" w:tentative="1">
      <w:start w:val="1"/>
      <w:numFmt w:val="bullet"/>
      <w:lvlText w:val=""/>
      <w:lvlJc w:val="left"/>
      <w:pPr>
        <w:ind w:left="8345" w:hanging="360"/>
      </w:pPr>
      <w:rPr>
        <w:rFonts w:ascii="Wingdings" w:hAnsi="Wingdings" w:hint="default"/>
      </w:rPr>
    </w:lvl>
  </w:abstractNum>
  <w:abstractNum w:abstractNumId="1" w15:restartNumberingAfterBreak="0">
    <w:nsid w:val="01387828"/>
    <w:multiLevelType w:val="hybridMultilevel"/>
    <w:tmpl w:val="D8D4D8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4E1341"/>
    <w:multiLevelType w:val="hybridMultilevel"/>
    <w:tmpl w:val="D52EE71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B96686"/>
    <w:multiLevelType w:val="hybridMultilevel"/>
    <w:tmpl w:val="4A7AB6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6F5046E"/>
    <w:multiLevelType w:val="hybridMultilevel"/>
    <w:tmpl w:val="AB08C05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A482045"/>
    <w:multiLevelType w:val="hybridMultilevel"/>
    <w:tmpl w:val="DC842D0A"/>
    <w:lvl w:ilvl="0" w:tplc="04150005">
      <w:start w:val="1"/>
      <w:numFmt w:val="bullet"/>
      <w:lvlText w:val=""/>
      <w:lvlJc w:val="left"/>
      <w:pPr>
        <w:tabs>
          <w:tab w:val="num" w:pos="1068"/>
        </w:tabs>
        <w:ind w:left="1068" w:hanging="360"/>
      </w:pPr>
      <w:rPr>
        <w:rFonts w:ascii="Wingdings" w:hAnsi="Wingdings" w:hint="default"/>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12212E7B"/>
    <w:multiLevelType w:val="hybridMultilevel"/>
    <w:tmpl w:val="C35292FC"/>
    <w:lvl w:ilvl="0" w:tplc="04150005">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41F2E7D"/>
    <w:multiLevelType w:val="hybridMultilevel"/>
    <w:tmpl w:val="F6F2449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3F82"/>
    <w:multiLevelType w:val="hybridMultilevel"/>
    <w:tmpl w:val="720CD124"/>
    <w:lvl w:ilvl="0" w:tplc="0415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181A5F86"/>
    <w:multiLevelType w:val="hybridMultilevel"/>
    <w:tmpl w:val="7CF2C110"/>
    <w:lvl w:ilvl="0" w:tplc="04150005">
      <w:start w:val="1"/>
      <w:numFmt w:val="bullet"/>
      <w:lvlText w:val=""/>
      <w:lvlJc w:val="left"/>
      <w:pPr>
        <w:tabs>
          <w:tab w:val="num" w:pos="360"/>
        </w:tabs>
        <w:ind w:left="360" w:hanging="360"/>
      </w:pPr>
      <w:rPr>
        <w:rFonts w:ascii="Wingdings" w:hAnsi="Wingdings" w:hint="default"/>
        <w:strike w:val="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BA58B9"/>
    <w:multiLevelType w:val="hybridMultilevel"/>
    <w:tmpl w:val="A1BADCE0"/>
    <w:lvl w:ilvl="0" w:tplc="06E4B3F8">
      <w:start w:val="1"/>
      <w:numFmt w:val="bullet"/>
      <w:lvlText w:val=""/>
      <w:lvlJc w:val="left"/>
      <w:pPr>
        <w:tabs>
          <w:tab w:val="num" w:pos="720"/>
        </w:tabs>
        <w:ind w:left="720" w:hanging="360"/>
      </w:pPr>
      <w:rPr>
        <w:rFonts w:ascii="Wingdings" w:hAnsi="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1830B9"/>
    <w:multiLevelType w:val="hybridMultilevel"/>
    <w:tmpl w:val="863E8A14"/>
    <w:lvl w:ilvl="0" w:tplc="04150005">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CD14384"/>
    <w:multiLevelType w:val="hybridMultilevel"/>
    <w:tmpl w:val="5DB41D40"/>
    <w:lvl w:ilvl="0" w:tplc="83141CD2">
      <w:start w:val="1"/>
      <w:numFmt w:val="bullet"/>
      <w:lvlText w:val=""/>
      <w:lvlJc w:val="left"/>
      <w:pPr>
        <w:ind w:left="360" w:hanging="360"/>
      </w:pPr>
      <w:rPr>
        <w:rFonts w:ascii="Wingdings" w:hAnsi="Wingdings" w:hint="default"/>
        <w:b w:val="0"/>
        <w:color w:val="000000" w:themeColor="text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0121B41"/>
    <w:multiLevelType w:val="hybridMultilevel"/>
    <w:tmpl w:val="7CAA2D7A"/>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1574A4D"/>
    <w:multiLevelType w:val="hybridMultilevel"/>
    <w:tmpl w:val="045EE594"/>
    <w:lvl w:ilvl="0" w:tplc="04150005">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6D2752"/>
    <w:multiLevelType w:val="multilevel"/>
    <w:tmpl w:val="5B52B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24247E"/>
    <w:multiLevelType w:val="hybridMultilevel"/>
    <w:tmpl w:val="4A24B33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8A46583"/>
    <w:multiLevelType w:val="hybridMultilevel"/>
    <w:tmpl w:val="415A7016"/>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9C10427"/>
    <w:multiLevelType w:val="hybridMultilevel"/>
    <w:tmpl w:val="4B1840C4"/>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2EE95325"/>
    <w:multiLevelType w:val="hybridMultilevel"/>
    <w:tmpl w:val="334E9C2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1D150C"/>
    <w:multiLevelType w:val="hybridMultilevel"/>
    <w:tmpl w:val="AE7078BA"/>
    <w:lvl w:ilvl="0" w:tplc="11646642">
      <w:start w:val="1"/>
      <w:numFmt w:val="upperRoman"/>
      <w:lvlText w:val="%1."/>
      <w:lvlJc w:val="left"/>
      <w:pPr>
        <w:tabs>
          <w:tab w:val="num" w:pos="1080"/>
        </w:tabs>
        <w:ind w:left="1080" w:hanging="72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2E82849"/>
    <w:multiLevelType w:val="hybridMultilevel"/>
    <w:tmpl w:val="2BB07BFE"/>
    <w:lvl w:ilvl="0" w:tplc="3602542E">
      <w:start w:val="1"/>
      <w:numFmt w:val="bullet"/>
      <w:lvlText w:val=""/>
      <w:lvlJc w:val="left"/>
      <w:pPr>
        <w:tabs>
          <w:tab w:val="num" w:pos="720"/>
        </w:tabs>
        <w:ind w:left="720" w:hanging="360"/>
      </w:pPr>
      <w:rPr>
        <w:rFonts w:ascii="Wingdings" w:hAnsi="Wingdings" w:hint="default"/>
        <w:color w:val="000000" w:themeColor="text1"/>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FE02F4"/>
    <w:multiLevelType w:val="hybridMultilevel"/>
    <w:tmpl w:val="A23E9332"/>
    <w:lvl w:ilvl="0" w:tplc="04150005">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6575BFD"/>
    <w:multiLevelType w:val="hybridMultilevel"/>
    <w:tmpl w:val="E1CA8A16"/>
    <w:lvl w:ilvl="0" w:tplc="04150005">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9247A9"/>
    <w:multiLevelType w:val="hybridMultilevel"/>
    <w:tmpl w:val="CAE89B4A"/>
    <w:lvl w:ilvl="0" w:tplc="A678EED0">
      <w:start w:val="1"/>
      <w:numFmt w:val="decimal"/>
      <w:lvlText w:val="%1."/>
      <w:lvlJc w:val="left"/>
      <w:pPr>
        <w:tabs>
          <w:tab w:val="num" w:pos="960"/>
        </w:tabs>
        <w:ind w:left="960" w:hanging="360"/>
      </w:pPr>
      <w:rPr>
        <w:rFonts w:hint="default"/>
      </w:rPr>
    </w:lvl>
    <w:lvl w:ilvl="1" w:tplc="04150005">
      <w:start w:val="1"/>
      <w:numFmt w:val="bullet"/>
      <w:lvlText w:val=""/>
      <w:lvlJc w:val="left"/>
      <w:pPr>
        <w:tabs>
          <w:tab w:val="num" w:pos="1680"/>
        </w:tabs>
        <w:ind w:left="1680" w:hanging="360"/>
      </w:pPr>
      <w:rPr>
        <w:rFonts w:ascii="Wingdings" w:hAnsi="Wingdings" w:hint="default"/>
      </w:rPr>
    </w:lvl>
    <w:lvl w:ilvl="2" w:tplc="21BCA382">
      <w:start w:val="38"/>
      <w:numFmt w:val="decimal"/>
      <w:lvlText w:val="%3"/>
      <w:lvlJc w:val="left"/>
      <w:pPr>
        <w:tabs>
          <w:tab w:val="num" w:pos="2925"/>
        </w:tabs>
        <w:ind w:left="2925" w:hanging="360"/>
      </w:pPr>
      <w:rPr>
        <w:rFonts w:hint="default"/>
        <w:b w:val="0"/>
      </w:r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25" w15:restartNumberingAfterBreak="0">
    <w:nsid w:val="40245C4F"/>
    <w:multiLevelType w:val="hybridMultilevel"/>
    <w:tmpl w:val="20F8568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3303E4E"/>
    <w:multiLevelType w:val="hybridMultilevel"/>
    <w:tmpl w:val="94C2629E"/>
    <w:lvl w:ilvl="0" w:tplc="7F789766">
      <w:start w:val="1"/>
      <w:numFmt w:val="decimal"/>
      <w:lvlText w:val="%1."/>
      <w:lvlJc w:val="left"/>
      <w:pPr>
        <w:tabs>
          <w:tab w:val="num" w:pos="372"/>
        </w:tabs>
        <w:ind w:left="372" w:hanging="360"/>
      </w:pPr>
      <w:rPr>
        <w:rFonts w:hint="default"/>
      </w:rPr>
    </w:lvl>
    <w:lvl w:ilvl="1" w:tplc="04150019" w:tentative="1">
      <w:start w:val="1"/>
      <w:numFmt w:val="lowerLetter"/>
      <w:lvlText w:val="%2."/>
      <w:lvlJc w:val="left"/>
      <w:pPr>
        <w:tabs>
          <w:tab w:val="num" w:pos="1092"/>
        </w:tabs>
        <w:ind w:left="1092" w:hanging="360"/>
      </w:pPr>
    </w:lvl>
    <w:lvl w:ilvl="2" w:tplc="0415001B" w:tentative="1">
      <w:start w:val="1"/>
      <w:numFmt w:val="lowerRoman"/>
      <w:lvlText w:val="%3."/>
      <w:lvlJc w:val="right"/>
      <w:pPr>
        <w:tabs>
          <w:tab w:val="num" w:pos="1812"/>
        </w:tabs>
        <w:ind w:left="1812" w:hanging="180"/>
      </w:pPr>
    </w:lvl>
    <w:lvl w:ilvl="3" w:tplc="0415000F" w:tentative="1">
      <w:start w:val="1"/>
      <w:numFmt w:val="decimal"/>
      <w:lvlText w:val="%4."/>
      <w:lvlJc w:val="left"/>
      <w:pPr>
        <w:tabs>
          <w:tab w:val="num" w:pos="2532"/>
        </w:tabs>
        <w:ind w:left="2532" w:hanging="360"/>
      </w:pPr>
    </w:lvl>
    <w:lvl w:ilvl="4" w:tplc="04150019" w:tentative="1">
      <w:start w:val="1"/>
      <w:numFmt w:val="lowerLetter"/>
      <w:lvlText w:val="%5."/>
      <w:lvlJc w:val="left"/>
      <w:pPr>
        <w:tabs>
          <w:tab w:val="num" w:pos="3252"/>
        </w:tabs>
        <w:ind w:left="3252" w:hanging="360"/>
      </w:pPr>
    </w:lvl>
    <w:lvl w:ilvl="5" w:tplc="0415001B" w:tentative="1">
      <w:start w:val="1"/>
      <w:numFmt w:val="lowerRoman"/>
      <w:lvlText w:val="%6."/>
      <w:lvlJc w:val="right"/>
      <w:pPr>
        <w:tabs>
          <w:tab w:val="num" w:pos="3972"/>
        </w:tabs>
        <w:ind w:left="3972" w:hanging="180"/>
      </w:pPr>
    </w:lvl>
    <w:lvl w:ilvl="6" w:tplc="0415000F" w:tentative="1">
      <w:start w:val="1"/>
      <w:numFmt w:val="decimal"/>
      <w:lvlText w:val="%7."/>
      <w:lvlJc w:val="left"/>
      <w:pPr>
        <w:tabs>
          <w:tab w:val="num" w:pos="4692"/>
        </w:tabs>
        <w:ind w:left="4692" w:hanging="360"/>
      </w:pPr>
    </w:lvl>
    <w:lvl w:ilvl="7" w:tplc="04150019" w:tentative="1">
      <w:start w:val="1"/>
      <w:numFmt w:val="lowerLetter"/>
      <w:lvlText w:val="%8."/>
      <w:lvlJc w:val="left"/>
      <w:pPr>
        <w:tabs>
          <w:tab w:val="num" w:pos="5412"/>
        </w:tabs>
        <w:ind w:left="5412" w:hanging="360"/>
      </w:pPr>
    </w:lvl>
    <w:lvl w:ilvl="8" w:tplc="0415001B" w:tentative="1">
      <w:start w:val="1"/>
      <w:numFmt w:val="lowerRoman"/>
      <w:lvlText w:val="%9."/>
      <w:lvlJc w:val="right"/>
      <w:pPr>
        <w:tabs>
          <w:tab w:val="num" w:pos="6132"/>
        </w:tabs>
        <w:ind w:left="6132" w:hanging="180"/>
      </w:pPr>
    </w:lvl>
  </w:abstractNum>
  <w:abstractNum w:abstractNumId="27" w15:restartNumberingAfterBreak="0">
    <w:nsid w:val="43C071B7"/>
    <w:multiLevelType w:val="hybridMultilevel"/>
    <w:tmpl w:val="90AC8068"/>
    <w:lvl w:ilvl="0" w:tplc="06E4B3F8">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4384B6A"/>
    <w:multiLevelType w:val="hybridMultilevel"/>
    <w:tmpl w:val="E1E23CCA"/>
    <w:lvl w:ilvl="0" w:tplc="04150005">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021527"/>
    <w:multiLevelType w:val="hybridMultilevel"/>
    <w:tmpl w:val="5A1C3C1E"/>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4227A7"/>
    <w:multiLevelType w:val="hybridMultilevel"/>
    <w:tmpl w:val="895E517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46085697"/>
    <w:multiLevelType w:val="hybridMultilevel"/>
    <w:tmpl w:val="6C4C27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CDE2E0C"/>
    <w:multiLevelType w:val="hybridMultilevel"/>
    <w:tmpl w:val="40ECF0D4"/>
    <w:lvl w:ilvl="0" w:tplc="AC92CF22">
      <w:start w:val="1"/>
      <w:numFmt w:val="bullet"/>
      <w:lvlText w:val=""/>
      <w:lvlJc w:val="left"/>
      <w:pPr>
        <w:tabs>
          <w:tab w:val="num" w:pos="-6788"/>
        </w:tabs>
        <w:ind w:left="-6788" w:hanging="360"/>
      </w:pPr>
      <w:rPr>
        <w:rFonts w:ascii="Wingdings" w:hAnsi="Wingdings" w:hint="default"/>
        <w:color w:val="000000" w:themeColor="text1"/>
      </w:rPr>
    </w:lvl>
    <w:lvl w:ilvl="1" w:tplc="04150003" w:tentative="1">
      <w:start w:val="1"/>
      <w:numFmt w:val="bullet"/>
      <w:lvlText w:val="o"/>
      <w:lvlJc w:val="left"/>
      <w:pPr>
        <w:tabs>
          <w:tab w:val="num" w:pos="-6068"/>
        </w:tabs>
        <w:ind w:left="-6068" w:hanging="360"/>
      </w:pPr>
      <w:rPr>
        <w:rFonts w:ascii="Courier New" w:hAnsi="Courier New" w:cs="Courier New" w:hint="default"/>
      </w:rPr>
    </w:lvl>
    <w:lvl w:ilvl="2" w:tplc="04150005" w:tentative="1">
      <w:start w:val="1"/>
      <w:numFmt w:val="bullet"/>
      <w:lvlText w:val=""/>
      <w:lvlJc w:val="left"/>
      <w:pPr>
        <w:tabs>
          <w:tab w:val="num" w:pos="-5348"/>
        </w:tabs>
        <w:ind w:left="-5348" w:hanging="360"/>
      </w:pPr>
      <w:rPr>
        <w:rFonts w:ascii="Wingdings" w:hAnsi="Wingdings" w:hint="default"/>
      </w:rPr>
    </w:lvl>
    <w:lvl w:ilvl="3" w:tplc="04150001" w:tentative="1">
      <w:start w:val="1"/>
      <w:numFmt w:val="bullet"/>
      <w:lvlText w:val=""/>
      <w:lvlJc w:val="left"/>
      <w:pPr>
        <w:tabs>
          <w:tab w:val="num" w:pos="-4628"/>
        </w:tabs>
        <w:ind w:left="-4628" w:hanging="360"/>
      </w:pPr>
      <w:rPr>
        <w:rFonts w:ascii="Symbol" w:hAnsi="Symbol" w:hint="default"/>
      </w:rPr>
    </w:lvl>
    <w:lvl w:ilvl="4" w:tplc="04150003" w:tentative="1">
      <w:start w:val="1"/>
      <w:numFmt w:val="bullet"/>
      <w:lvlText w:val="o"/>
      <w:lvlJc w:val="left"/>
      <w:pPr>
        <w:tabs>
          <w:tab w:val="num" w:pos="-3908"/>
        </w:tabs>
        <w:ind w:left="-3908" w:hanging="360"/>
      </w:pPr>
      <w:rPr>
        <w:rFonts w:ascii="Courier New" w:hAnsi="Courier New" w:cs="Courier New" w:hint="default"/>
      </w:rPr>
    </w:lvl>
    <w:lvl w:ilvl="5" w:tplc="04150005" w:tentative="1">
      <w:start w:val="1"/>
      <w:numFmt w:val="bullet"/>
      <w:lvlText w:val=""/>
      <w:lvlJc w:val="left"/>
      <w:pPr>
        <w:tabs>
          <w:tab w:val="num" w:pos="-3188"/>
        </w:tabs>
        <w:ind w:left="-3188" w:hanging="360"/>
      </w:pPr>
      <w:rPr>
        <w:rFonts w:ascii="Wingdings" w:hAnsi="Wingdings" w:hint="default"/>
      </w:rPr>
    </w:lvl>
    <w:lvl w:ilvl="6" w:tplc="04150001" w:tentative="1">
      <w:start w:val="1"/>
      <w:numFmt w:val="bullet"/>
      <w:lvlText w:val=""/>
      <w:lvlJc w:val="left"/>
      <w:pPr>
        <w:tabs>
          <w:tab w:val="num" w:pos="-2468"/>
        </w:tabs>
        <w:ind w:left="-2468" w:hanging="360"/>
      </w:pPr>
      <w:rPr>
        <w:rFonts w:ascii="Symbol" w:hAnsi="Symbol" w:hint="default"/>
      </w:rPr>
    </w:lvl>
    <w:lvl w:ilvl="7" w:tplc="04150003" w:tentative="1">
      <w:start w:val="1"/>
      <w:numFmt w:val="bullet"/>
      <w:lvlText w:val="o"/>
      <w:lvlJc w:val="left"/>
      <w:pPr>
        <w:tabs>
          <w:tab w:val="num" w:pos="-1748"/>
        </w:tabs>
        <w:ind w:left="-1748" w:hanging="360"/>
      </w:pPr>
      <w:rPr>
        <w:rFonts w:ascii="Courier New" w:hAnsi="Courier New" w:cs="Courier New" w:hint="default"/>
      </w:rPr>
    </w:lvl>
    <w:lvl w:ilvl="8" w:tplc="04150005" w:tentative="1">
      <w:start w:val="1"/>
      <w:numFmt w:val="bullet"/>
      <w:lvlText w:val=""/>
      <w:lvlJc w:val="left"/>
      <w:pPr>
        <w:tabs>
          <w:tab w:val="num" w:pos="-1028"/>
        </w:tabs>
        <w:ind w:left="-1028" w:hanging="360"/>
      </w:pPr>
      <w:rPr>
        <w:rFonts w:ascii="Wingdings" w:hAnsi="Wingdings" w:hint="default"/>
      </w:rPr>
    </w:lvl>
  </w:abstractNum>
  <w:abstractNum w:abstractNumId="33" w15:restartNumberingAfterBreak="0">
    <w:nsid w:val="4E06131E"/>
    <w:multiLevelType w:val="multilevel"/>
    <w:tmpl w:val="039254E8"/>
    <w:lvl w:ilvl="0">
      <w:start w:val="1"/>
      <w:numFmt w:val="bullet"/>
      <w:lvlText w:val=""/>
      <w:lvlJc w:val="left"/>
      <w:pPr>
        <w:tabs>
          <w:tab w:val="num" w:pos="360"/>
        </w:tabs>
        <w:ind w:left="360" w:hanging="360"/>
      </w:pPr>
      <w:rPr>
        <w:rFonts w:ascii="Wingdings" w:hAnsi="Wingdings" w:hint="default"/>
        <w:sz w:val="28"/>
        <w:szCs w:val="28"/>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2806A8"/>
    <w:multiLevelType w:val="hybridMultilevel"/>
    <w:tmpl w:val="469C572A"/>
    <w:lvl w:ilvl="0" w:tplc="04150005">
      <w:start w:val="1"/>
      <w:numFmt w:val="bullet"/>
      <w:lvlText w:val=""/>
      <w:lvlJc w:val="left"/>
      <w:pPr>
        <w:tabs>
          <w:tab w:val="num" w:pos="720"/>
        </w:tabs>
        <w:ind w:left="720" w:hanging="720"/>
      </w:pPr>
      <w:rPr>
        <w:rFonts w:ascii="Wingdings" w:hAnsi="Wingdings"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5BD675A0"/>
    <w:multiLevelType w:val="hybridMultilevel"/>
    <w:tmpl w:val="07D49F6A"/>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B53D4B"/>
    <w:multiLevelType w:val="hybridMultilevel"/>
    <w:tmpl w:val="4B84635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FA20566"/>
    <w:multiLevelType w:val="hybridMultilevel"/>
    <w:tmpl w:val="A0AC56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13328F1"/>
    <w:multiLevelType w:val="multilevel"/>
    <w:tmpl w:val="5B52B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3347CDE"/>
    <w:multiLevelType w:val="hybridMultilevel"/>
    <w:tmpl w:val="8F4E4F18"/>
    <w:lvl w:ilvl="0" w:tplc="A3EAB636">
      <w:start w:val="1"/>
      <w:numFmt w:val="bullet"/>
      <w:lvlText w:val=""/>
      <w:lvlJc w:val="left"/>
      <w:pPr>
        <w:tabs>
          <w:tab w:val="num" w:pos="720"/>
        </w:tabs>
        <w:ind w:left="720" w:hanging="360"/>
      </w:pPr>
      <w:rPr>
        <w:rFonts w:ascii="Wingdings" w:hAnsi="Wingdings" w:hint="default"/>
        <w:color w:val="000000" w:themeColor="text1"/>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934E6A"/>
    <w:multiLevelType w:val="hybridMultilevel"/>
    <w:tmpl w:val="34063A5E"/>
    <w:lvl w:ilvl="0" w:tplc="06E4B3F8">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70496EFB"/>
    <w:multiLevelType w:val="hybridMultilevel"/>
    <w:tmpl w:val="77DA8B9A"/>
    <w:lvl w:ilvl="0" w:tplc="04150005">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E683BB9"/>
    <w:multiLevelType w:val="hybridMultilevel"/>
    <w:tmpl w:val="D3E6C444"/>
    <w:lvl w:ilvl="0" w:tplc="C7FCCC88">
      <w:start w:val="2"/>
      <w:numFmt w:val="upperRoman"/>
      <w:lvlText w:val="%1."/>
      <w:lvlJc w:val="right"/>
      <w:pPr>
        <w:ind w:left="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4174920">
    <w:abstractNumId w:val="10"/>
  </w:num>
  <w:num w:numId="2" w16cid:durableId="915363075">
    <w:abstractNumId w:val="21"/>
  </w:num>
  <w:num w:numId="3" w16cid:durableId="781069596">
    <w:abstractNumId w:val="28"/>
  </w:num>
  <w:num w:numId="4" w16cid:durableId="2061245007">
    <w:abstractNumId w:val="35"/>
  </w:num>
  <w:num w:numId="5" w16cid:durableId="502744014">
    <w:abstractNumId w:val="39"/>
  </w:num>
  <w:num w:numId="6" w16cid:durableId="500581087">
    <w:abstractNumId w:val="20"/>
  </w:num>
  <w:num w:numId="7" w16cid:durableId="628438778">
    <w:abstractNumId w:val="24"/>
  </w:num>
  <w:num w:numId="8" w16cid:durableId="748383028">
    <w:abstractNumId w:val="26"/>
  </w:num>
  <w:num w:numId="9" w16cid:durableId="785974394">
    <w:abstractNumId w:val="29"/>
  </w:num>
  <w:num w:numId="10" w16cid:durableId="833303148">
    <w:abstractNumId w:val="37"/>
  </w:num>
  <w:num w:numId="11" w16cid:durableId="1786072519">
    <w:abstractNumId w:val="5"/>
  </w:num>
  <w:num w:numId="12" w16cid:durableId="768047071">
    <w:abstractNumId w:val="13"/>
  </w:num>
  <w:num w:numId="13" w16cid:durableId="1986078853">
    <w:abstractNumId w:val="0"/>
  </w:num>
  <w:num w:numId="14" w16cid:durableId="116068469">
    <w:abstractNumId w:val="12"/>
  </w:num>
  <w:num w:numId="15" w16cid:durableId="1936357086">
    <w:abstractNumId w:val="11"/>
  </w:num>
  <w:num w:numId="16" w16cid:durableId="1991401972">
    <w:abstractNumId w:val="41"/>
  </w:num>
  <w:num w:numId="17" w16cid:durableId="329410698">
    <w:abstractNumId w:val="4"/>
  </w:num>
  <w:num w:numId="18" w16cid:durableId="356197987">
    <w:abstractNumId w:val="32"/>
  </w:num>
  <w:num w:numId="19" w16cid:durableId="41292348">
    <w:abstractNumId w:val="30"/>
  </w:num>
  <w:num w:numId="20" w16cid:durableId="1470973029">
    <w:abstractNumId w:val="6"/>
  </w:num>
  <w:num w:numId="21" w16cid:durableId="876166917">
    <w:abstractNumId w:val="9"/>
  </w:num>
  <w:num w:numId="22" w16cid:durableId="508714976">
    <w:abstractNumId w:val="33"/>
  </w:num>
  <w:num w:numId="23" w16cid:durableId="1178620296">
    <w:abstractNumId w:val="34"/>
  </w:num>
  <w:num w:numId="24" w16cid:durableId="1605304418">
    <w:abstractNumId w:val="16"/>
  </w:num>
  <w:num w:numId="25" w16cid:durableId="1899583576">
    <w:abstractNumId w:val="19"/>
  </w:num>
  <w:num w:numId="26" w16cid:durableId="300118391">
    <w:abstractNumId w:val="17"/>
  </w:num>
  <w:num w:numId="27" w16cid:durableId="2063865364">
    <w:abstractNumId w:val="25"/>
  </w:num>
  <w:num w:numId="28" w16cid:durableId="2125879938">
    <w:abstractNumId w:val="42"/>
  </w:num>
  <w:num w:numId="29" w16cid:durableId="1572233918">
    <w:abstractNumId w:val="40"/>
  </w:num>
  <w:num w:numId="30" w16cid:durableId="1831022238">
    <w:abstractNumId w:val="27"/>
  </w:num>
  <w:num w:numId="31" w16cid:durableId="1214996945">
    <w:abstractNumId w:val="8"/>
  </w:num>
  <w:num w:numId="32" w16cid:durableId="435636551">
    <w:abstractNumId w:val="8"/>
  </w:num>
  <w:num w:numId="33" w16cid:durableId="1100755595">
    <w:abstractNumId w:val="22"/>
  </w:num>
  <w:num w:numId="34" w16cid:durableId="112790374">
    <w:abstractNumId w:val="23"/>
  </w:num>
  <w:num w:numId="35" w16cid:durableId="174465544">
    <w:abstractNumId w:val="14"/>
  </w:num>
  <w:num w:numId="36" w16cid:durableId="3363924">
    <w:abstractNumId w:val="7"/>
  </w:num>
  <w:num w:numId="37" w16cid:durableId="232861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9084982">
    <w:abstractNumId w:val="18"/>
  </w:num>
  <w:num w:numId="39" w16cid:durableId="1903715237">
    <w:abstractNumId w:val="3"/>
  </w:num>
  <w:num w:numId="40" w16cid:durableId="1794013929">
    <w:abstractNumId w:val="1"/>
  </w:num>
  <w:num w:numId="41" w16cid:durableId="1607957865">
    <w:abstractNumId w:val="2"/>
  </w:num>
  <w:num w:numId="42" w16cid:durableId="1582330739">
    <w:abstractNumId w:val="36"/>
  </w:num>
  <w:num w:numId="43" w16cid:durableId="183519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484596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07772620">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A3"/>
    <w:rsid w:val="000063EB"/>
    <w:rsid w:val="000141B7"/>
    <w:rsid w:val="0001527A"/>
    <w:rsid w:val="00015EB2"/>
    <w:rsid w:val="00033A39"/>
    <w:rsid w:val="00035888"/>
    <w:rsid w:val="000364A5"/>
    <w:rsid w:val="00036D4D"/>
    <w:rsid w:val="00041B75"/>
    <w:rsid w:val="00054878"/>
    <w:rsid w:val="000573BB"/>
    <w:rsid w:val="00057B5B"/>
    <w:rsid w:val="00057EFF"/>
    <w:rsid w:val="00065E16"/>
    <w:rsid w:val="00076190"/>
    <w:rsid w:val="00077D94"/>
    <w:rsid w:val="0008076A"/>
    <w:rsid w:val="00080C06"/>
    <w:rsid w:val="00085A8F"/>
    <w:rsid w:val="00087136"/>
    <w:rsid w:val="00097C03"/>
    <w:rsid w:val="000A3F29"/>
    <w:rsid w:val="000A7251"/>
    <w:rsid w:val="000A7A4C"/>
    <w:rsid w:val="000B63BD"/>
    <w:rsid w:val="000B6791"/>
    <w:rsid w:val="000B6B9F"/>
    <w:rsid w:val="000B7031"/>
    <w:rsid w:val="000B735C"/>
    <w:rsid w:val="000C0A1E"/>
    <w:rsid w:val="000C157E"/>
    <w:rsid w:val="000C58F7"/>
    <w:rsid w:val="000C5F51"/>
    <w:rsid w:val="000C622E"/>
    <w:rsid w:val="000D0A7B"/>
    <w:rsid w:val="000D46DD"/>
    <w:rsid w:val="000E2246"/>
    <w:rsid w:val="000E27E1"/>
    <w:rsid w:val="000E2B3B"/>
    <w:rsid w:val="000E5CF5"/>
    <w:rsid w:val="000E72C4"/>
    <w:rsid w:val="000E7C36"/>
    <w:rsid w:val="000F02A5"/>
    <w:rsid w:val="000F4197"/>
    <w:rsid w:val="000F4DB3"/>
    <w:rsid w:val="000F5DC0"/>
    <w:rsid w:val="000F6318"/>
    <w:rsid w:val="000F72B5"/>
    <w:rsid w:val="000F7BF4"/>
    <w:rsid w:val="00100E18"/>
    <w:rsid w:val="00100FA5"/>
    <w:rsid w:val="001010C4"/>
    <w:rsid w:val="00103564"/>
    <w:rsid w:val="001065C4"/>
    <w:rsid w:val="00106DFF"/>
    <w:rsid w:val="00106E8B"/>
    <w:rsid w:val="00107D12"/>
    <w:rsid w:val="00111704"/>
    <w:rsid w:val="00114182"/>
    <w:rsid w:val="00114695"/>
    <w:rsid w:val="00121CA4"/>
    <w:rsid w:val="001227D9"/>
    <w:rsid w:val="00123361"/>
    <w:rsid w:val="00123CE5"/>
    <w:rsid w:val="00124BCB"/>
    <w:rsid w:val="001277FD"/>
    <w:rsid w:val="00131094"/>
    <w:rsid w:val="00136A8B"/>
    <w:rsid w:val="00136E83"/>
    <w:rsid w:val="00140C7E"/>
    <w:rsid w:val="00143028"/>
    <w:rsid w:val="0014589E"/>
    <w:rsid w:val="00146E7B"/>
    <w:rsid w:val="00150E48"/>
    <w:rsid w:val="00155880"/>
    <w:rsid w:val="00156A4A"/>
    <w:rsid w:val="00157EE3"/>
    <w:rsid w:val="0016148D"/>
    <w:rsid w:val="001647E2"/>
    <w:rsid w:val="001661CA"/>
    <w:rsid w:val="00166BB1"/>
    <w:rsid w:val="00166CBF"/>
    <w:rsid w:val="00167DD0"/>
    <w:rsid w:val="0017401A"/>
    <w:rsid w:val="00177BD5"/>
    <w:rsid w:val="001801D8"/>
    <w:rsid w:val="00187829"/>
    <w:rsid w:val="00191BBE"/>
    <w:rsid w:val="00192AC2"/>
    <w:rsid w:val="001A0322"/>
    <w:rsid w:val="001A11CA"/>
    <w:rsid w:val="001A16D6"/>
    <w:rsid w:val="001A26CF"/>
    <w:rsid w:val="001A2DA3"/>
    <w:rsid w:val="001B1558"/>
    <w:rsid w:val="001B70D5"/>
    <w:rsid w:val="001B77A6"/>
    <w:rsid w:val="001C12B9"/>
    <w:rsid w:val="001C142F"/>
    <w:rsid w:val="001C3D6B"/>
    <w:rsid w:val="001C49C9"/>
    <w:rsid w:val="001D05E0"/>
    <w:rsid w:val="001D07D4"/>
    <w:rsid w:val="001D3E73"/>
    <w:rsid w:val="001D4C1F"/>
    <w:rsid w:val="001D5C7A"/>
    <w:rsid w:val="001D6109"/>
    <w:rsid w:val="001D68D3"/>
    <w:rsid w:val="001D6B1A"/>
    <w:rsid w:val="001D6C1E"/>
    <w:rsid w:val="001E15E9"/>
    <w:rsid w:val="001E1AF5"/>
    <w:rsid w:val="001E31C5"/>
    <w:rsid w:val="001E6A14"/>
    <w:rsid w:val="001F1FD9"/>
    <w:rsid w:val="001F3469"/>
    <w:rsid w:val="001F3952"/>
    <w:rsid w:val="001F3F39"/>
    <w:rsid w:val="001F688B"/>
    <w:rsid w:val="001F7F21"/>
    <w:rsid w:val="002011A8"/>
    <w:rsid w:val="00201D6B"/>
    <w:rsid w:val="002032E6"/>
    <w:rsid w:val="0021018E"/>
    <w:rsid w:val="00210247"/>
    <w:rsid w:val="00225767"/>
    <w:rsid w:val="002271A4"/>
    <w:rsid w:val="002332E8"/>
    <w:rsid w:val="00235A27"/>
    <w:rsid w:val="00237220"/>
    <w:rsid w:val="00245FCA"/>
    <w:rsid w:val="00250CFC"/>
    <w:rsid w:val="00252D30"/>
    <w:rsid w:val="00252E07"/>
    <w:rsid w:val="00254725"/>
    <w:rsid w:val="002571A5"/>
    <w:rsid w:val="00257BD5"/>
    <w:rsid w:val="00260AD2"/>
    <w:rsid w:val="00262BDA"/>
    <w:rsid w:val="00262FF4"/>
    <w:rsid w:val="0026494B"/>
    <w:rsid w:val="00266E07"/>
    <w:rsid w:val="00271C6A"/>
    <w:rsid w:val="00277AE7"/>
    <w:rsid w:val="002831D7"/>
    <w:rsid w:val="00283B87"/>
    <w:rsid w:val="00287A12"/>
    <w:rsid w:val="00292198"/>
    <w:rsid w:val="00292D1E"/>
    <w:rsid w:val="00295FEB"/>
    <w:rsid w:val="0029753D"/>
    <w:rsid w:val="002A016D"/>
    <w:rsid w:val="002A1BC5"/>
    <w:rsid w:val="002A2E6B"/>
    <w:rsid w:val="002A3F7B"/>
    <w:rsid w:val="002A67C0"/>
    <w:rsid w:val="002A71B2"/>
    <w:rsid w:val="002B370C"/>
    <w:rsid w:val="002B3F2A"/>
    <w:rsid w:val="002B7B43"/>
    <w:rsid w:val="002C058D"/>
    <w:rsid w:val="002C3751"/>
    <w:rsid w:val="002C4EBF"/>
    <w:rsid w:val="002C6124"/>
    <w:rsid w:val="002C6499"/>
    <w:rsid w:val="002D012E"/>
    <w:rsid w:val="002D3925"/>
    <w:rsid w:val="002D3C98"/>
    <w:rsid w:val="002D443A"/>
    <w:rsid w:val="002D5396"/>
    <w:rsid w:val="002D662C"/>
    <w:rsid w:val="002D6D64"/>
    <w:rsid w:val="002D785F"/>
    <w:rsid w:val="002F3404"/>
    <w:rsid w:val="002F5BD1"/>
    <w:rsid w:val="00300169"/>
    <w:rsid w:val="003019F3"/>
    <w:rsid w:val="00306909"/>
    <w:rsid w:val="0030768A"/>
    <w:rsid w:val="00313E18"/>
    <w:rsid w:val="003155E9"/>
    <w:rsid w:val="00317FEC"/>
    <w:rsid w:val="0032779D"/>
    <w:rsid w:val="00333D55"/>
    <w:rsid w:val="003350B7"/>
    <w:rsid w:val="003450C3"/>
    <w:rsid w:val="00352A44"/>
    <w:rsid w:val="00356569"/>
    <w:rsid w:val="003620A2"/>
    <w:rsid w:val="003639EE"/>
    <w:rsid w:val="00364F03"/>
    <w:rsid w:val="00364F94"/>
    <w:rsid w:val="003665F9"/>
    <w:rsid w:val="00367466"/>
    <w:rsid w:val="003705A5"/>
    <w:rsid w:val="00373F06"/>
    <w:rsid w:val="00386ACE"/>
    <w:rsid w:val="0039610E"/>
    <w:rsid w:val="00396627"/>
    <w:rsid w:val="003B1D61"/>
    <w:rsid w:val="003B496E"/>
    <w:rsid w:val="003B71BA"/>
    <w:rsid w:val="003C1FF3"/>
    <w:rsid w:val="003C2CF4"/>
    <w:rsid w:val="003C6933"/>
    <w:rsid w:val="003D008A"/>
    <w:rsid w:val="003D0E2F"/>
    <w:rsid w:val="003D51F4"/>
    <w:rsid w:val="003D733F"/>
    <w:rsid w:val="003E01B8"/>
    <w:rsid w:val="003E3C18"/>
    <w:rsid w:val="003E6E10"/>
    <w:rsid w:val="003E780E"/>
    <w:rsid w:val="003F003B"/>
    <w:rsid w:val="003F06E4"/>
    <w:rsid w:val="003F0E08"/>
    <w:rsid w:val="003F26E4"/>
    <w:rsid w:val="003F373A"/>
    <w:rsid w:val="004016F8"/>
    <w:rsid w:val="00403EC7"/>
    <w:rsid w:val="00404833"/>
    <w:rsid w:val="00411420"/>
    <w:rsid w:val="004144C4"/>
    <w:rsid w:val="00414D1D"/>
    <w:rsid w:val="004159DF"/>
    <w:rsid w:val="00415CC3"/>
    <w:rsid w:val="00430CA4"/>
    <w:rsid w:val="0043205D"/>
    <w:rsid w:val="00432DD4"/>
    <w:rsid w:val="004339F2"/>
    <w:rsid w:val="00436FB8"/>
    <w:rsid w:val="00437654"/>
    <w:rsid w:val="00443361"/>
    <w:rsid w:val="00445B1A"/>
    <w:rsid w:val="004514C4"/>
    <w:rsid w:val="00455BBE"/>
    <w:rsid w:val="004568AE"/>
    <w:rsid w:val="00462948"/>
    <w:rsid w:val="00463BB9"/>
    <w:rsid w:val="00464138"/>
    <w:rsid w:val="00467325"/>
    <w:rsid w:val="00473F41"/>
    <w:rsid w:val="004745DC"/>
    <w:rsid w:val="00480CB3"/>
    <w:rsid w:val="00480E06"/>
    <w:rsid w:val="00482A0E"/>
    <w:rsid w:val="00482AA4"/>
    <w:rsid w:val="004913DB"/>
    <w:rsid w:val="00492864"/>
    <w:rsid w:val="00494F5E"/>
    <w:rsid w:val="00495C63"/>
    <w:rsid w:val="004A37B3"/>
    <w:rsid w:val="004A3D41"/>
    <w:rsid w:val="004A597C"/>
    <w:rsid w:val="004B474C"/>
    <w:rsid w:val="004B4CF1"/>
    <w:rsid w:val="004B50A1"/>
    <w:rsid w:val="004B6781"/>
    <w:rsid w:val="004D224C"/>
    <w:rsid w:val="004D390E"/>
    <w:rsid w:val="004D4469"/>
    <w:rsid w:val="004F09B3"/>
    <w:rsid w:val="004F0D06"/>
    <w:rsid w:val="004F1682"/>
    <w:rsid w:val="004F298A"/>
    <w:rsid w:val="00500DEB"/>
    <w:rsid w:val="00503014"/>
    <w:rsid w:val="00504F86"/>
    <w:rsid w:val="00505B74"/>
    <w:rsid w:val="00505FB3"/>
    <w:rsid w:val="00506E26"/>
    <w:rsid w:val="0050702A"/>
    <w:rsid w:val="00510A79"/>
    <w:rsid w:val="00515B43"/>
    <w:rsid w:val="00516329"/>
    <w:rsid w:val="00526DD8"/>
    <w:rsid w:val="00527653"/>
    <w:rsid w:val="00527EB7"/>
    <w:rsid w:val="00530EF2"/>
    <w:rsid w:val="00533FDA"/>
    <w:rsid w:val="00535BC8"/>
    <w:rsid w:val="00536146"/>
    <w:rsid w:val="00537246"/>
    <w:rsid w:val="005430DF"/>
    <w:rsid w:val="00543872"/>
    <w:rsid w:val="00544130"/>
    <w:rsid w:val="005454F1"/>
    <w:rsid w:val="00551CA3"/>
    <w:rsid w:val="005526E7"/>
    <w:rsid w:val="005566AD"/>
    <w:rsid w:val="00556DA9"/>
    <w:rsid w:val="005627E5"/>
    <w:rsid w:val="0056605D"/>
    <w:rsid w:val="005664E0"/>
    <w:rsid w:val="00567738"/>
    <w:rsid w:val="00567BA4"/>
    <w:rsid w:val="00572CA5"/>
    <w:rsid w:val="005814E4"/>
    <w:rsid w:val="005846B0"/>
    <w:rsid w:val="00586769"/>
    <w:rsid w:val="0059093E"/>
    <w:rsid w:val="005932C1"/>
    <w:rsid w:val="0059510A"/>
    <w:rsid w:val="005957A5"/>
    <w:rsid w:val="005967AA"/>
    <w:rsid w:val="00597D3C"/>
    <w:rsid w:val="005A6AED"/>
    <w:rsid w:val="005B42F8"/>
    <w:rsid w:val="005B6193"/>
    <w:rsid w:val="005B659A"/>
    <w:rsid w:val="005C1418"/>
    <w:rsid w:val="005C190C"/>
    <w:rsid w:val="005C3F0B"/>
    <w:rsid w:val="005C5D4A"/>
    <w:rsid w:val="005C742A"/>
    <w:rsid w:val="005C775D"/>
    <w:rsid w:val="005D3605"/>
    <w:rsid w:val="005D5D2E"/>
    <w:rsid w:val="005D7A74"/>
    <w:rsid w:val="005E027A"/>
    <w:rsid w:val="005E16C7"/>
    <w:rsid w:val="005E2883"/>
    <w:rsid w:val="005E4B85"/>
    <w:rsid w:val="005E6EB5"/>
    <w:rsid w:val="005F7FA9"/>
    <w:rsid w:val="0060199F"/>
    <w:rsid w:val="00606449"/>
    <w:rsid w:val="00606F25"/>
    <w:rsid w:val="00607968"/>
    <w:rsid w:val="006124E8"/>
    <w:rsid w:val="006134D1"/>
    <w:rsid w:val="00613926"/>
    <w:rsid w:val="00615FCB"/>
    <w:rsid w:val="0061735B"/>
    <w:rsid w:val="0061741D"/>
    <w:rsid w:val="00625526"/>
    <w:rsid w:val="006301F7"/>
    <w:rsid w:val="0063264E"/>
    <w:rsid w:val="00640E32"/>
    <w:rsid w:val="00641346"/>
    <w:rsid w:val="00641D78"/>
    <w:rsid w:val="00642EB4"/>
    <w:rsid w:val="00650EAC"/>
    <w:rsid w:val="00655C34"/>
    <w:rsid w:val="0065628B"/>
    <w:rsid w:val="00656A12"/>
    <w:rsid w:val="00656DFE"/>
    <w:rsid w:val="006610E9"/>
    <w:rsid w:val="00673484"/>
    <w:rsid w:val="00675330"/>
    <w:rsid w:val="006756E2"/>
    <w:rsid w:val="00683AEB"/>
    <w:rsid w:val="00684868"/>
    <w:rsid w:val="0068756B"/>
    <w:rsid w:val="00696631"/>
    <w:rsid w:val="006A3C92"/>
    <w:rsid w:val="006A62BB"/>
    <w:rsid w:val="006B20CE"/>
    <w:rsid w:val="006B28EE"/>
    <w:rsid w:val="006B5872"/>
    <w:rsid w:val="006B7C01"/>
    <w:rsid w:val="006C39BE"/>
    <w:rsid w:val="006C5BDC"/>
    <w:rsid w:val="006C5C5C"/>
    <w:rsid w:val="006C753B"/>
    <w:rsid w:val="006C7B2C"/>
    <w:rsid w:val="006D3E05"/>
    <w:rsid w:val="006D51D6"/>
    <w:rsid w:val="006D588B"/>
    <w:rsid w:val="006D6F7B"/>
    <w:rsid w:val="006E14E0"/>
    <w:rsid w:val="006E151A"/>
    <w:rsid w:val="006E22CF"/>
    <w:rsid w:val="006E6828"/>
    <w:rsid w:val="006E6F63"/>
    <w:rsid w:val="006E74EF"/>
    <w:rsid w:val="006F3FD3"/>
    <w:rsid w:val="006F6CF6"/>
    <w:rsid w:val="006F71B9"/>
    <w:rsid w:val="00707B39"/>
    <w:rsid w:val="00710BD3"/>
    <w:rsid w:val="00711B7A"/>
    <w:rsid w:val="00712354"/>
    <w:rsid w:val="00723405"/>
    <w:rsid w:val="00723AB7"/>
    <w:rsid w:val="00723E1C"/>
    <w:rsid w:val="00725E6C"/>
    <w:rsid w:val="007264FF"/>
    <w:rsid w:val="00733A0D"/>
    <w:rsid w:val="00737CFB"/>
    <w:rsid w:val="007403F0"/>
    <w:rsid w:val="007419F9"/>
    <w:rsid w:val="00741AE6"/>
    <w:rsid w:val="007436A0"/>
    <w:rsid w:val="0074431A"/>
    <w:rsid w:val="00745125"/>
    <w:rsid w:val="00745C70"/>
    <w:rsid w:val="0075185D"/>
    <w:rsid w:val="007538B6"/>
    <w:rsid w:val="007545D3"/>
    <w:rsid w:val="0075719C"/>
    <w:rsid w:val="0076316E"/>
    <w:rsid w:val="00764189"/>
    <w:rsid w:val="0076471E"/>
    <w:rsid w:val="00764CD4"/>
    <w:rsid w:val="00765266"/>
    <w:rsid w:val="007714BB"/>
    <w:rsid w:val="0077191A"/>
    <w:rsid w:val="00772A72"/>
    <w:rsid w:val="00774070"/>
    <w:rsid w:val="00776A75"/>
    <w:rsid w:val="00780024"/>
    <w:rsid w:val="0078337E"/>
    <w:rsid w:val="00786586"/>
    <w:rsid w:val="00786AAC"/>
    <w:rsid w:val="007939D4"/>
    <w:rsid w:val="007A3F0C"/>
    <w:rsid w:val="007A73AE"/>
    <w:rsid w:val="007B1A36"/>
    <w:rsid w:val="007B1D0E"/>
    <w:rsid w:val="007B270C"/>
    <w:rsid w:val="007B2966"/>
    <w:rsid w:val="007B472F"/>
    <w:rsid w:val="007C2617"/>
    <w:rsid w:val="007C3A75"/>
    <w:rsid w:val="007C5E8D"/>
    <w:rsid w:val="007E021F"/>
    <w:rsid w:val="007E06FD"/>
    <w:rsid w:val="007E6C01"/>
    <w:rsid w:val="00800B32"/>
    <w:rsid w:val="00817C31"/>
    <w:rsid w:val="008218A3"/>
    <w:rsid w:val="008219FD"/>
    <w:rsid w:val="00822188"/>
    <w:rsid w:val="00824E51"/>
    <w:rsid w:val="008259B1"/>
    <w:rsid w:val="00833A9E"/>
    <w:rsid w:val="00835370"/>
    <w:rsid w:val="00836CEE"/>
    <w:rsid w:val="00841A08"/>
    <w:rsid w:val="00842B95"/>
    <w:rsid w:val="00843E8F"/>
    <w:rsid w:val="008442BB"/>
    <w:rsid w:val="00845AB3"/>
    <w:rsid w:val="00850238"/>
    <w:rsid w:val="00851D14"/>
    <w:rsid w:val="00851E81"/>
    <w:rsid w:val="008528D6"/>
    <w:rsid w:val="00853D4C"/>
    <w:rsid w:val="00855E88"/>
    <w:rsid w:val="008578BF"/>
    <w:rsid w:val="0086403E"/>
    <w:rsid w:val="00865D17"/>
    <w:rsid w:val="00866ED0"/>
    <w:rsid w:val="008835BC"/>
    <w:rsid w:val="008871A6"/>
    <w:rsid w:val="008978D9"/>
    <w:rsid w:val="008A1422"/>
    <w:rsid w:val="008A5266"/>
    <w:rsid w:val="008A595D"/>
    <w:rsid w:val="008A5DC2"/>
    <w:rsid w:val="008C44DE"/>
    <w:rsid w:val="008C5C4D"/>
    <w:rsid w:val="008C5EBB"/>
    <w:rsid w:val="008C5FB3"/>
    <w:rsid w:val="008C69BF"/>
    <w:rsid w:val="008D217E"/>
    <w:rsid w:val="008D465D"/>
    <w:rsid w:val="008D4755"/>
    <w:rsid w:val="008E08A0"/>
    <w:rsid w:val="008E0A4E"/>
    <w:rsid w:val="008E2A40"/>
    <w:rsid w:val="008E51BD"/>
    <w:rsid w:val="008E541D"/>
    <w:rsid w:val="008E5A7A"/>
    <w:rsid w:val="008F2DEC"/>
    <w:rsid w:val="008F4FBA"/>
    <w:rsid w:val="008F51A5"/>
    <w:rsid w:val="00900701"/>
    <w:rsid w:val="0090192E"/>
    <w:rsid w:val="00905DC8"/>
    <w:rsid w:val="00910276"/>
    <w:rsid w:val="00915162"/>
    <w:rsid w:val="00917C18"/>
    <w:rsid w:val="00921860"/>
    <w:rsid w:val="009223AD"/>
    <w:rsid w:val="009251E3"/>
    <w:rsid w:val="0092543D"/>
    <w:rsid w:val="00927118"/>
    <w:rsid w:val="009277A0"/>
    <w:rsid w:val="009361C9"/>
    <w:rsid w:val="009379CE"/>
    <w:rsid w:val="00940AFD"/>
    <w:rsid w:val="009427A9"/>
    <w:rsid w:val="00943E16"/>
    <w:rsid w:val="00945343"/>
    <w:rsid w:val="00946F92"/>
    <w:rsid w:val="009521DA"/>
    <w:rsid w:val="00952670"/>
    <w:rsid w:val="009540CB"/>
    <w:rsid w:val="00954BB7"/>
    <w:rsid w:val="0096593B"/>
    <w:rsid w:val="00967FC2"/>
    <w:rsid w:val="00970EB5"/>
    <w:rsid w:val="0097245B"/>
    <w:rsid w:val="00974505"/>
    <w:rsid w:val="009758BD"/>
    <w:rsid w:val="00976677"/>
    <w:rsid w:val="0097787B"/>
    <w:rsid w:val="00983009"/>
    <w:rsid w:val="0098317F"/>
    <w:rsid w:val="00983902"/>
    <w:rsid w:val="00983BAE"/>
    <w:rsid w:val="0098764D"/>
    <w:rsid w:val="00987B70"/>
    <w:rsid w:val="00990AB1"/>
    <w:rsid w:val="009965D3"/>
    <w:rsid w:val="009A595D"/>
    <w:rsid w:val="009A717D"/>
    <w:rsid w:val="009A71C8"/>
    <w:rsid w:val="009B1FEE"/>
    <w:rsid w:val="009B202B"/>
    <w:rsid w:val="009B5233"/>
    <w:rsid w:val="009B6F24"/>
    <w:rsid w:val="009B74E5"/>
    <w:rsid w:val="009C07F6"/>
    <w:rsid w:val="009C08D9"/>
    <w:rsid w:val="009C1481"/>
    <w:rsid w:val="009C21A6"/>
    <w:rsid w:val="009C38B2"/>
    <w:rsid w:val="009C3ADA"/>
    <w:rsid w:val="009C5459"/>
    <w:rsid w:val="009C702B"/>
    <w:rsid w:val="009D1736"/>
    <w:rsid w:val="009D194C"/>
    <w:rsid w:val="009D56CD"/>
    <w:rsid w:val="009D5A0B"/>
    <w:rsid w:val="009E0083"/>
    <w:rsid w:val="009E2250"/>
    <w:rsid w:val="009E4BB5"/>
    <w:rsid w:val="009E4EAF"/>
    <w:rsid w:val="009F1240"/>
    <w:rsid w:val="009F31ED"/>
    <w:rsid w:val="00A017D4"/>
    <w:rsid w:val="00A01BB4"/>
    <w:rsid w:val="00A02E60"/>
    <w:rsid w:val="00A064A1"/>
    <w:rsid w:val="00A1642D"/>
    <w:rsid w:val="00A167F9"/>
    <w:rsid w:val="00A27211"/>
    <w:rsid w:val="00A33A5B"/>
    <w:rsid w:val="00A3459D"/>
    <w:rsid w:val="00A400C8"/>
    <w:rsid w:val="00A43B47"/>
    <w:rsid w:val="00A43BD5"/>
    <w:rsid w:val="00A444F3"/>
    <w:rsid w:val="00A45437"/>
    <w:rsid w:val="00A4728C"/>
    <w:rsid w:val="00A521C4"/>
    <w:rsid w:val="00A52205"/>
    <w:rsid w:val="00A52AE6"/>
    <w:rsid w:val="00A56532"/>
    <w:rsid w:val="00A5797D"/>
    <w:rsid w:val="00A65E5C"/>
    <w:rsid w:val="00A70ACF"/>
    <w:rsid w:val="00A7102F"/>
    <w:rsid w:val="00A73CF5"/>
    <w:rsid w:val="00A74FB1"/>
    <w:rsid w:val="00A82139"/>
    <w:rsid w:val="00A86EA8"/>
    <w:rsid w:val="00A9072B"/>
    <w:rsid w:val="00A93138"/>
    <w:rsid w:val="00A96617"/>
    <w:rsid w:val="00AA3CBB"/>
    <w:rsid w:val="00AA798F"/>
    <w:rsid w:val="00AB581E"/>
    <w:rsid w:val="00AB5ECB"/>
    <w:rsid w:val="00AC2A6E"/>
    <w:rsid w:val="00AC3FAC"/>
    <w:rsid w:val="00AC535A"/>
    <w:rsid w:val="00AC6524"/>
    <w:rsid w:val="00AD204E"/>
    <w:rsid w:val="00AD3AF4"/>
    <w:rsid w:val="00AD597C"/>
    <w:rsid w:val="00AE1E64"/>
    <w:rsid w:val="00AE28FF"/>
    <w:rsid w:val="00AE3A27"/>
    <w:rsid w:val="00AE4E1C"/>
    <w:rsid w:val="00AF0E4E"/>
    <w:rsid w:val="00AF23CC"/>
    <w:rsid w:val="00AF4495"/>
    <w:rsid w:val="00AF71B9"/>
    <w:rsid w:val="00B002A3"/>
    <w:rsid w:val="00B04F76"/>
    <w:rsid w:val="00B054CF"/>
    <w:rsid w:val="00B0674E"/>
    <w:rsid w:val="00B06E52"/>
    <w:rsid w:val="00B076C2"/>
    <w:rsid w:val="00B1056D"/>
    <w:rsid w:val="00B17F52"/>
    <w:rsid w:val="00B2013E"/>
    <w:rsid w:val="00B26288"/>
    <w:rsid w:val="00B268E8"/>
    <w:rsid w:val="00B3041D"/>
    <w:rsid w:val="00B31F05"/>
    <w:rsid w:val="00B335B9"/>
    <w:rsid w:val="00B365C4"/>
    <w:rsid w:val="00B40EF0"/>
    <w:rsid w:val="00B43646"/>
    <w:rsid w:val="00B45662"/>
    <w:rsid w:val="00B5117F"/>
    <w:rsid w:val="00B51767"/>
    <w:rsid w:val="00B6043C"/>
    <w:rsid w:val="00B707A4"/>
    <w:rsid w:val="00B70E1B"/>
    <w:rsid w:val="00B70E83"/>
    <w:rsid w:val="00B721BF"/>
    <w:rsid w:val="00B731E7"/>
    <w:rsid w:val="00B75C37"/>
    <w:rsid w:val="00B80199"/>
    <w:rsid w:val="00B806C7"/>
    <w:rsid w:val="00B80EA1"/>
    <w:rsid w:val="00B84139"/>
    <w:rsid w:val="00B842F9"/>
    <w:rsid w:val="00B8519A"/>
    <w:rsid w:val="00B9201B"/>
    <w:rsid w:val="00B92921"/>
    <w:rsid w:val="00B932D8"/>
    <w:rsid w:val="00B93372"/>
    <w:rsid w:val="00B93689"/>
    <w:rsid w:val="00BA1742"/>
    <w:rsid w:val="00BA1BCD"/>
    <w:rsid w:val="00BA28F5"/>
    <w:rsid w:val="00BA64E2"/>
    <w:rsid w:val="00BB2F82"/>
    <w:rsid w:val="00BB7361"/>
    <w:rsid w:val="00BC15B5"/>
    <w:rsid w:val="00BC3A14"/>
    <w:rsid w:val="00BC7CBB"/>
    <w:rsid w:val="00BD0814"/>
    <w:rsid w:val="00BD088B"/>
    <w:rsid w:val="00BD0D95"/>
    <w:rsid w:val="00BD43F5"/>
    <w:rsid w:val="00BD7FF3"/>
    <w:rsid w:val="00BE17F3"/>
    <w:rsid w:val="00BE224D"/>
    <w:rsid w:val="00BE2F63"/>
    <w:rsid w:val="00BE6198"/>
    <w:rsid w:val="00BE7297"/>
    <w:rsid w:val="00BE744B"/>
    <w:rsid w:val="00BF0661"/>
    <w:rsid w:val="00BF4879"/>
    <w:rsid w:val="00BF5680"/>
    <w:rsid w:val="00BF6DAA"/>
    <w:rsid w:val="00C0252A"/>
    <w:rsid w:val="00C02684"/>
    <w:rsid w:val="00C02BEB"/>
    <w:rsid w:val="00C112ED"/>
    <w:rsid w:val="00C155C3"/>
    <w:rsid w:val="00C1674A"/>
    <w:rsid w:val="00C172A5"/>
    <w:rsid w:val="00C17EE9"/>
    <w:rsid w:val="00C25584"/>
    <w:rsid w:val="00C26808"/>
    <w:rsid w:val="00C2714E"/>
    <w:rsid w:val="00C3217C"/>
    <w:rsid w:val="00C32565"/>
    <w:rsid w:val="00C33171"/>
    <w:rsid w:val="00C342F7"/>
    <w:rsid w:val="00C350F8"/>
    <w:rsid w:val="00C40D08"/>
    <w:rsid w:val="00C4144C"/>
    <w:rsid w:val="00C42176"/>
    <w:rsid w:val="00C424E9"/>
    <w:rsid w:val="00C42745"/>
    <w:rsid w:val="00C43034"/>
    <w:rsid w:val="00C44A74"/>
    <w:rsid w:val="00C47591"/>
    <w:rsid w:val="00C50BE4"/>
    <w:rsid w:val="00C519E3"/>
    <w:rsid w:val="00C52377"/>
    <w:rsid w:val="00C544D3"/>
    <w:rsid w:val="00C60382"/>
    <w:rsid w:val="00C666F5"/>
    <w:rsid w:val="00C67117"/>
    <w:rsid w:val="00C812FD"/>
    <w:rsid w:val="00C83186"/>
    <w:rsid w:val="00C835BB"/>
    <w:rsid w:val="00C870FA"/>
    <w:rsid w:val="00C875FD"/>
    <w:rsid w:val="00C92459"/>
    <w:rsid w:val="00C973A3"/>
    <w:rsid w:val="00C976D3"/>
    <w:rsid w:val="00C976E7"/>
    <w:rsid w:val="00CA11A2"/>
    <w:rsid w:val="00CA2B30"/>
    <w:rsid w:val="00CA4285"/>
    <w:rsid w:val="00CB01BC"/>
    <w:rsid w:val="00CB31A3"/>
    <w:rsid w:val="00CB3F98"/>
    <w:rsid w:val="00CB48C4"/>
    <w:rsid w:val="00CB5380"/>
    <w:rsid w:val="00CB6168"/>
    <w:rsid w:val="00CC0BBD"/>
    <w:rsid w:val="00CC2505"/>
    <w:rsid w:val="00CC2CD6"/>
    <w:rsid w:val="00CC3C18"/>
    <w:rsid w:val="00CC4AB0"/>
    <w:rsid w:val="00CC505A"/>
    <w:rsid w:val="00CC53FB"/>
    <w:rsid w:val="00CD0FD1"/>
    <w:rsid w:val="00CD30DE"/>
    <w:rsid w:val="00CD32B6"/>
    <w:rsid w:val="00CD4B7D"/>
    <w:rsid w:val="00CD766E"/>
    <w:rsid w:val="00CE0EF6"/>
    <w:rsid w:val="00CE30B9"/>
    <w:rsid w:val="00CE7FE5"/>
    <w:rsid w:val="00CF1224"/>
    <w:rsid w:val="00CF3D06"/>
    <w:rsid w:val="00CF4478"/>
    <w:rsid w:val="00D0032B"/>
    <w:rsid w:val="00D03586"/>
    <w:rsid w:val="00D04A1B"/>
    <w:rsid w:val="00D149AA"/>
    <w:rsid w:val="00D14E26"/>
    <w:rsid w:val="00D16128"/>
    <w:rsid w:val="00D17028"/>
    <w:rsid w:val="00D2219E"/>
    <w:rsid w:val="00D223A8"/>
    <w:rsid w:val="00D22D5B"/>
    <w:rsid w:val="00D23038"/>
    <w:rsid w:val="00D25B90"/>
    <w:rsid w:val="00D262EF"/>
    <w:rsid w:val="00D26B4D"/>
    <w:rsid w:val="00D27BE9"/>
    <w:rsid w:val="00D32915"/>
    <w:rsid w:val="00D32C6F"/>
    <w:rsid w:val="00D41032"/>
    <w:rsid w:val="00D43F3C"/>
    <w:rsid w:val="00D44162"/>
    <w:rsid w:val="00D470A7"/>
    <w:rsid w:val="00D47D1D"/>
    <w:rsid w:val="00D537DE"/>
    <w:rsid w:val="00D6259D"/>
    <w:rsid w:val="00D62B45"/>
    <w:rsid w:val="00D64207"/>
    <w:rsid w:val="00D65777"/>
    <w:rsid w:val="00D674D6"/>
    <w:rsid w:val="00D71754"/>
    <w:rsid w:val="00D71A73"/>
    <w:rsid w:val="00D75EAC"/>
    <w:rsid w:val="00D8199C"/>
    <w:rsid w:val="00D82AB7"/>
    <w:rsid w:val="00D916F2"/>
    <w:rsid w:val="00D96C98"/>
    <w:rsid w:val="00DA3287"/>
    <w:rsid w:val="00DB0043"/>
    <w:rsid w:val="00DB3638"/>
    <w:rsid w:val="00DB6900"/>
    <w:rsid w:val="00DB7854"/>
    <w:rsid w:val="00DC023F"/>
    <w:rsid w:val="00DC0FBE"/>
    <w:rsid w:val="00DC36F3"/>
    <w:rsid w:val="00DC43E1"/>
    <w:rsid w:val="00DC4663"/>
    <w:rsid w:val="00DC579F"/>
    <w:rsid w:val="00DC7FC2"/>
    <w:rsid w:val="00DD061E"/>
    <w:rsid w:val="00DD6BE6"/>
    <w:rsid w:val="00DD7BAE"/>
    <w:rsid w:val="00DE299C"/>
    <w:rsid w:val="00DF47C6"/>
    <w:rsid w:val="00E001F2"/>
    <w:rsid w:val="00E00B3A"/>
    <w:rsid w:val="00E00FBA"/>
    <w:rsid w:val="00E015CD"/>
    <w:rsid w:val="00E05D4F"/>
    <w:rsid w:val="00E05E10"/>
    <w:rsid w:val="00E11B4B"/>
    <w:rsid w:val="00E155C5"/>
    <w:rsid w:val="00E164F5"/>
    <w:rsid w:val="00E17D20"/>
    <w:rsid w:val="00E2194B"/>
    <w:rsid w:val="00E320AE"/>
    <w:rsid w:val="00E40107"/>
    <w:rsid w:val="00E44355"/>
    <w:rsid w:val="00E44467"/>
    <w:rsid w:val="00E53C88"/>
    <w:rsid w:val="00E546C1"/>
    <w:rsid w:val="00E60609"/>
    <w:rsid w:val="00E70EFA"/>
    <w:rsid w:val="00E7443B"/>
    <w:rsid w:val="00E80099"/>
    <w:rsid w:val="00E80BF6"/>
    <w:rsid w:val="00E81A96"/>
    <w:rsid w:val="00E83DA6"/>
    <w:rsid w:val="00E8562D"/>
    <w:rsid w:val="00E85AB0"/>
    <w:rsid w:val="00E90341"/>
    <w:rsid w:val="00E91617"/>
    <w:rsid w:val="00E91929"/>
    <w:rsid w:val="00E91A1B"/>
    <w:rsid w:val="00E932AF"/>
    <w:rsid w:val="00EA0246"/>
    <w:rsid w:val="00EA03CA"/>
    <w:rsid w:val="00EA1845"/>
    <w:rsid w:val="00EA314F"/>
    <w:rsid w:val="00EA41E3"/>
    <w:rsid w:val="00EA732C"/>
    <w:rsid w:val="00EB1DEC"/>
    <w:rsid w:val="00EB35DC"/>
    <w:rsid w:val="00EB5C4C"/>
    <w:rsid w:val="00EB688D"/>
    <w:rsid w:val="00EC0A36"/>
    <w:rsid w:val="00EC1E6E"/>
    <w:rsid w:val="00EC4639"/>
    <w:rsid w:val="00EC5038"/>
    <w:rsid w:val="00ED1B21"/>
    <w:rsid w:val="00ED5624"/>
    <w:rsid w:val="00ED7D8A"/>
    <w:rsid w:val="00EE2C81"/>
    <w:rsid w:val="00EF2F40"/>
    <w:rsid w:val="00EF74E2"/>
    <w:rsid w:val="00F01A70"/>
    <w:rsid w:val="00F03021"/>
    <w:rsid w:val="00F07730"/>
    <w:rsid w:val="00F10BC1"/>
    <w:rsid w:val="00F112F5"/>
    <w:rsid w:val="00F137E8"/>
    <w:rsid w:val="00F2125B"/>
    <w:rsid w:val="00F217B0"/>
    <w:rsid w:val="00F244FB"/>
    <w:rsid w:val="00F24E3A"/>
    <w:rsid w:val="00F26EE9"/>
    <w:rsid w:val="00F30386"/>
    <w:rsid w:val="00F304B1"/>
    <w:rsid w:val="00F30CC0"/>
    <w:rsid w:val="00F313BE"/>
    <w:rsid w:val="00F34F8F"/>
    <w:rsid w:val="00F409D9"/>
    <w:rsid w:val="00F5130A"/>
    <w:rsid w:val="00F51CFE"/>
    <w:rsid w:val="00F53AA2"/>
    <w:rsid w:val="00F55472"/>
    <w:rsid w:val="00F575B2"/>
    <w:rsid w:val="00F611B4"/>
    <w:rsid w:val="00F621DE"/>
    <w:rsid w:val="00F62E2F"/>
    <w:rsid w:val="00F653BE"/>
    <w:rsid w:val="00F669EB"/>
    <w:rsid w:val="00F6757D"/>
    <w:rsid w:val="00F73A3E"/>
    <w:rsid w:val="00F73B7F"/>
    <w:rsid w:val="00F75B8C"/>
    <w:rsid w:val="00F75EFF"/>
    <w:rsid w:val="00F77E58"/>
    <w:rsid w:val="00F839F3"/>
    <w:rsid w:val="00F85292"/>
    <w:rsid w:val="00F94D78"/>
    <w:rsid w:val="00F94DD7"/>
    <w:rsid w:val="00FA217E"/>
    <w:rsid w:val="00FA3707"/>
    <w:rsid w:val="00FA43AB"/>
    <w:rsid w:val="00FA46FA"/>
    <w:rsid w:val="00FA7A86"/>
    <w:rsid w:val="00FA7B0F"/>
    <w:rsid w:val="00FB16CC"/>
    <w:rsid w:val="00FC3C75"/>
    <w:rsid w:val="00FC4124"/>
    <w:rsid w:val="00FC560A"/>
    <w:rsid w:val="00FD7C92"/>
    <w:rsid w:val="00FE039A"/>
    <w:rsid w:val="00FE177A"/>
    <w:rsid w:val="00FE473D"/>
    <w:rsid w:val="00FF0D07"/>
    <w:rsid w:val="00FF271F"/>
    <w:rsid w:val="00FF2764"/>
    <w:rsid w:val="00FF3780"/>
    <w:rsid w:val="00FF4567"/>
    <w:rsid w:val="00FF57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1B23"/>
  <w15:docId w15:val="{86BFB424-3B30-42A1-B764-C35256CA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73A3"/>
    <w:rPr>
      <w:rFonts w:ascii="Calibri" w:eastAsia="Calibri" w:hAnsi="Calibri" w:cs="Times New Roman"/>
    </w:rPr>
  </w:style>
  <w:style w:type="paragraph" w:styleId="Nagwek2">
    <w:name w:val="heading 2"/>
    <w:basedOn w:val="Normalny"/>
    <w:link w:val="Nagwek2Znak"/>
    <w:uiPriority w:val="9"/>
    <w:qFormat/>
    <w:rsid w:val="003E01B8"/>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link w:val="Nagwek3Znak"/>
    <w:uiPriority w:val="9"/>
    <w:qFormat/>
    <w:rsid w:val="003E01B8"/>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C973A3"/>
    <w:pPr>
      <w:tabs>
        <w:tab w:val="center" w:pos="4536"/>
        <w:tab w:val="right" w:pos="9072"/>
      </w:tabs>
      <w:spacing w:after="0" w:line="240" w:lineRule="auto"/>
    </w:pPr>
    <w:rPr>
      <w:rFonts w:ascii="Times New Roman" w:eastAsia="Times New Roman" w:hAnsi="Times New Roman"/>
      <w:sz w:val="28"/>
      <w:szCs w:val="28"/>
      <w:lang w:eastAsia="pl-PL"/>
    </w:rPr>
  </w:style>
  <w:style w:type="character" w:customStyle="1" w:styleId="StopkaZnak">
    <w:name w:val="Stopka Znak"/>
    <w:basedOn w:val="Domylnaczcionkaakapitu"/>
    <w:link w:val="Stopka"/>
    <w:rsid w:val="00C973A3"/>
    <w:rPr>
      <w:rFonts w:ascii="Times New Roman" w:eastAsia="Times New Roman" w:hAnsi="Times New Roman" w:cs="Times New Roman"/>
      <w:sz w:val="28"/>
      <w:szCs w:val="28"/>
      <w:lang w:eastAsia="pl-PL"/>
    </w:rPr>
  </w:style>
  <w:style w:type="character" w:styleId="Numerstrony">
    <w:name w:val="page number"/>
    <w:rsid w:val="00C973A3"/>
  </w:style>
  <w:style w:type="paragraph" w:styleId="Akapitzlist">
    <w:name w:val="List Paragraph"/>
    <w:basedOn w:val="Normalny"/>
    <w:uiPriority w:val="34"/>
    <w:qFormat/>
    <w:rsid w:val="00C973A3"/>
    <w:pPr>
      <w:ind w:left="708"/>
    </w:pPr>
  </w:style>
  <w:style w:type="paragraph" w:styleId="Nagwek">
    <w:name w:val="header"/>
    <w:basedOn w:val="Normalny"/>
    <w:link w:val="NagwekZnak"/>
    <w:uiPriority w:val="99"/>
    <w:unhideWhenUsed/>
    <w:rsid w:val="00C973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73A3"/>
    <w:rPr>
      <w:rFonts w:ascii="Calibri" w:eastAsia="Calibri" w:hAnsi="Calibri" w:cs="Times New Roman"/>
    </w:rPr>
  </w:style>
  <w:style w:type="paragraph" w:styleId="Tekstdymka">
    <w:name w:val="Balloon Text"/>
    <w:basedOn w:val="Normalny"/>
    <w:link w:val="TekstdymkaZnak"/>
    <w:uiPriority w:val="99"/>
    <w:semiHidden/>
    <w:unhideWhenUsed/>
    <w:rsid w:val="00BE22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E224D"/>
    <w:rPr>
      <w:rFonts w:ascii="Tahoma" w:eastAsia="Calibri" w:hAnsi="Tahoma" w:cs="Tahoma"/>
      <w:sz w:val="16"/>
      <w:szCs w:val="16"/>
    </w:rPr>
  </w:style>
  <w:style w:type="character" w:customStyle="1" w:styleId="Nagwek2Znak">
    <w:name w:val="Nagłówek 2 Znak"/>
    <w:basedOn w:val="Domylnaczcionkaakapitu"/>
    <w:link w:val="Nagwek2"/>
    <w:uiPriority w:val="9"/>
    <w:rsid w:val="003E01B8"/>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3E01B8"/>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3E01B8"/>
    <w:rPr>
      <w:b/>
      <w:bCs/>
    </w:rPr>
  </w:style>
  <w:style w:type="paragraph" w:styleId="NormalnyWeb">
    <w:name w:val="Normal (Web)"/>
    <w:basedOn w:val="Normalny"/>
    <w:uiPriority w:val="99"/>
    <w:semiHidden/>
    <w:unhideWhenUsed/>
    <w:rsid w:val="003E01B8"/>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basedOn w:val="Domylnaczcionkaakapitu"/>
    <w:uiPriority w:val="20"/>
    <w:qFormat/>
    <w:rsid w:val="003E01B8"/>
    <w:rPr>
      <w:i/>
      <w:iCs/>
    </w:rPr>
  </w:style>
  <w:style w:type="character" w:styleId="Tekstzastpczy">
    <w:name w:val="Placeholder Text"/>
    <w:basedOn w:val="Domylnaczcionkaakapitu"/>
    <w:uiPriority w:val="99"/>
    <w:semiHidden/>
    <w:rsid w:val="006E6F63"/>
    <w:rPr>
      <w:color w:val="808080"/>
    </w:rPr>
  </w:style>
  <w:style w:type="character" w:styleId="Odwoaniedokomentarza">
    <w:name w:val="annotation reference"/>
    <w:basedOn w:val="Domylnaczcionkaakapitu"/>
    <w:uiPriority w:val="99"/>
    <w:semiHidden/>
    <w:unhideWhenUsed/>
    <w:rsid w:val="000A3F29"/>
    <w:rPr>
      <w:sz w:val="16"/>
      <w:szCs w:val="16"/>
    </w:rPr>
  </w:style>
  <w:style w:type="paragraph" w:styleId="Tekstkomentarza">
    <w:name w:val="annotation text"/>
    <w:basedOn w:val="Normalny"/>
    <w:link w:val="TekstkomentarzaZnak"/>
    <w:uiPriority w:val="99"/>
    <w:unhideWhenUsed/>
    <w:rsid w:val="000A3F29"/>
    <w:pPr>
      <w:spacing w:line="240" w:lineRule="auto"/>
    </w:pPr>
    <w:rPr>
      <w:sz w:val="20"/>
      <w:szCs w:val="20"/>
    </w:rPr>
  </w:style>
  <w:style w:type="character" w:customStyle="1" w:styleId="TekstkomentarzaZnak">
    <w:name w:val="Tekst komentarza Znak"/>
    <w:basedOn w:val="Domylnaczcionkaakapitu"/>
    <w:link w:val="Tekstkomentarza"/>
    <w:uiPriority w:val="99"/>
    <w:rsid w:val="000A3F2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A3F29"/>
    <w:rPr>
      <w:b/>
      <w:bCs/>
    </w:rPr>
  </w:style>
  <w:style w:type="character" w:customStyle="1" w:styleId="TematkomentarzaZnak">
    <w:name w:val="Temat komentarza Znak"/>
    <w:basedOn w:val="TekstkomentarzaZnak"/>
    <w:link w:val="Tematkomentarza"/>
    <w:uiPriority w:val="99"/>
    <w:semiHidden/>
    <w:rsid w:val="000A3F29"/>
    <w:rPr>
      <w:rFonts w:ascii="Calibri" w:eastAsia="Calibri" w:hAnsi="Calibri" w:cs="Times New Roman"/>
      <w:b/>
      <w:bCs/>
      <w:sz w:val="20"/>
      <w:szCs w:val="20"/>
    </w:rPr>
  </w:style>
  <w:style w:type="paragraph" w:styleId="Bezodstpw">
    <w:name w:val="No Spacing"/>
    <w:uiPriority w:val="1"/>
    <w:qFormat/>
    <w:rsid w:val="009B1FE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61275">
      <w:bodyDiv w:val="1"/>
      <w:marLeft w:val="0"/>
      <w:marRight w:val="0"/>
      <w:marTop w:val="0"/>
      <w:marBottom w:val="0"/>
      <w:divBdr>
        <w:top w:val="none" w:sz="0" w:space="0" w:color="auto"/>
        <w:left w:val="none" w:sz="0" w:space="0" w:color="auto"/>
        <w:bottom w:val="none" w:sz="0" w:space="0" w:color="auto"/>
        <w:right w:val="none" w:sz="0" w:space="0" w:color="auto"/>
      </w:divBdr>
    </w:div>
    <w:div w:id="260261259">
      <w:bodyDiv w:val="1"/>
      <w:marLeft w:val="0"/>
      <w:marRight w:val="0"/>
      <w:marTop w:val="0"/>
      <w:marBottom w:val="0"/>
      <w:divBdr>
        <w:top w:val="none" w:sz="0" w:space="0" w:color="auto"/>
        <w:left w:val="none" w:sz="0" w:space="0" w:color="auto"/>
        <w:bottom w:val="none" w:sz="0" w:space="0" w:color="auto"/>
        <w:right w:val="none" w:sz="0" w:space="0" w:color="auto"/>
      </w:divBdr>
    </w:div>
    <w:div w:id="273438949">
      <w:bodyDiv w:val="1"/>
      <w:marLeft w:val="0"/>
      <w:marRight w:val="0"/>
      <w:marTop w:val="0"/>
      <w:marBottom w:val="0"/>
      <w:divBdr>
        <w:top w:val="none" w:sz="0" w:space="0" w:color="auto"/>
        <w:left w:val="none" w:sz="0" w:space="0" w:color="auto"/>
        <w:bottom w:val="none" w:sz="0" w:space="0" w:color="auto"/>
        <w:right w:val="none" w:sz="0" w:space="0" w:color="auto"/>
      </w:divBdr>
    </w:div>
    <w:div w:id="274752694">
      <w:bodyDiv w:val="1"/>
      <w:marLeft w:val="0"/>
      <w:marRight w:val="0"/>
      <w:marTop w:val="0"/>
      <w:marBottom w:val="0"/>
      <w:divBdr>
        <w:top w:val="none" w:sz="0" w:space="0" w:color="auto"/>
        <w:left w:val="none" w:sz="0" w:space="0" w:color="auto"/>
        <w:bottom w:val="none" w:sz="0" w:space="0" w:color="auto"/>
        <w:right w:val="none" w:sz="0" w:space="0" w:color="auto"/>
      </w:divBdr>
    </w:div>
    <w:div w:id="313921946">
      <w:bodyDiv w:val="1"/>
      <w:marLeft w:val="0"/>
      <w:marRight w:val="0"/>
      <w:marTop w:val="0"/>
      <w:marBottom w:val="0"/>
      <w:divBdr>
        <w:top w:val="none" w:sz="0" w:space="0" w:color="auto"/>
        <w:left w:val="none" w:sz="0" w:space="0" w:color="auto"/>
        <w:bottom w:val="none" w:sz="0" w:space="0" w:color="auto"/>
        <w:right w:val="none" w:sz="0" w:space="0" w:color="auto"/>
      </w:divBdr>
    </w:div>
    <w:div w:id="337007903">
      <w:bodyDiv w:val="1"/>
      <w:marLeft w:val="0"/>
      <w:marRight w:val="0"/>
      <w:marTop w:val="0"/>
      <w:marBottom w:val="0"/>
      <w:divBdr>
        <w:top w:val="none" w:sz="0" w:space="0" w:color="auto"/>
        <w:left w:val="none" w:sz="0" w:space="0" w:color="auto"/>
        <w:bottom w:val="none" w:sz="0" w:space="0" w:color="auto"/>
        <w:right w:val="none" w:sz="0" w:space="0" w:color="auto"/>
      </w:divBdr>
    </w:div>
    <w:div w:id="407844127">
      <w:bodyDiv w:val="1"/>
      <w:marLeft w:val="0"/>
      <w:marRight w:val="0"/>
      <w:marTop w:val="0"/>
      <w:marBottom w:val="0"/>
      <w:divBdr>
        <w:top w:val="none" w:sz="0" w:space="0" w:color="auto"/>
        <w:left w:val="none" w:sz="0" w:space="0" w:color="auto"/>
        <w:bottom w:val="none" w:sz="0" w:space="0" w:color="auto"/>
        <w:right w:val="none" w:sz="0" w:space="0" w:color="auto"/>
      </w:divBdr>
    </w:div>
    <w:div w:id="643437076">
      <w:bodyDiv w:val="1"/>
      <w:marLeft w:val="0"/>
      <w:marRight w:val="0"/>
      <w:marTop w:val="0"/>
      <w:marBottom w:val="0"/>
      <w:divBdr>
        <w:top w:val="none" w:sz="0" w:space="0" w:color="auto"/>
        <w:left w:val="none" w:sz="0" w:space="0" w:color="auto"/>
        <w:bottom w:val="none" w:sz="0" w:space="0" w:color="auto"/>
        <w:right w:val="none" w:sz="0" w:space="0" w:color="auto"/>
      </w:divBdr>
    </w:div>
    <w:div w:id="660349140">
      <w:bodyDiv w:val="1"/>
      <w:marLeft w:val="0"/>
      <w:marRight w:val="0"/>
      <w:marTop w:val="0"/>
      <w:marBottom w:val="0"/>
      <w:divBdr>
        <w:top w:val="none" w:sz="0" w:space="0" w:color="auto"/>
        <w:left w:val="none" w:sz="0" w:space="0" w:color="auto"/>
        <w:bottom w:val="none" w:sz="0" w:space="0" w:color="auto"/>
        <w:right w:val="none" w:sz="0" w:space="0" w:color="auto"/>
      </w:divBdr>
    </w:div>
    <w:div w:id="692149407">
      <w:bodyDiv w:val="1"/>
      <w:marLeft w:val="0"/>
      <w:marRight w:val="0"/>
      <w:marTop w:val="0"/>
      <w:marBottom w:val="0"/>
      <w:divBdr>
        <w:top w:val="none" w:sz="0" w:space="0" w:color="auto"/>
        <w:left w:val="none" w:sz="0" w:space="0" w:color="auto"/>
        <w:bottom w:val="none" w:sz="0" w:space="0" w:color="auto"/>
        <w:right w:val="none" w:sz="0" w:space="0" w:color="auto"/>
      </w:divBdr>
    </w:div>
    <w:div w:id="733511024">
      <w:bodyDiv w:val="1"/>
      <w:marLeft w:val="0"/>
      <w:marRight w:val="0"/>
      <w:marTop w:val="0"/>
      <w:marBottom w:val="0"/>
      <w:divBdr>
        <w:top w:val="none" w:sz="0" w:space="0" w:color="auto"/>
        <w:left w:val="none" w:sz="0" w:space="0" w:color="auto"/>
        <w:bottom w:val="none" w:sz="0" w:space="0" w:color="auto"/>
        <w:right w:val="none" w:sz="0" w:space="0" w:color="auto"/>
      </w:divBdr>
    </w:div>
    <w:div w:id="821777789">
      <w:bodyDiv w:val="1"/>
      <w:marLeft w:val="0"/>
      <w:marRight w:val="0"/>
      <w:marTop w:val="0"/>
      <w:marBottom w:val="0"/>
      <w:divBdr>
        <w:top w:val="none" w:sz="0" w:space="0" w:color="auto"/>
        <w:left w:val="none" w:sz="0" w:space="0" w:color="auto"/>
        <w:bottom w:val="none" w:sz="0" w:space="0" w:color="auto"/>
        <w:right w:val="none" w:sz="0" w:space="0" w:color="auto"/>
      </w:divBdr>
    </w:div>
    <w:div w:id="970785965">
      <w:bodyDiv w:val="1"/>
      <w:marLeft w:val="0"/>
      <w:marRight w:val="0"/>
      <w:marTop w:val="0"/>
      <w:marBottom w:val="0"/>
      <w:divBdr>
        <w:top w:val="none" w:sz="0" w:space="0" w:color="auto"/>
        <w:left w:val="none" w:sz="0" w:space="0" w:color="auto"/>
        <w:bottom w:val="none" w:sz="0" w:space="0" w:color="auto"/>
        <w:right w:val="none" w:sz="0" w:space="0" w:color="auto"/>
      </w:divBdr>
    </w:div>
    <w:div w:id="987323270">
      <w:bodyDiv w:val="1"/>
      <w:marLeft w:val="0"/>
      <w:marRight w:val="0"/>
      <w:marTop w:val="0"/>
      <w:marBottom w:val="0"/>
      <w:divBdr>
        <w:top w:val="none" w:sz="0" w:space="0" w:color="auto"/>
        <w:left w:val="none" w:sz="0" w:space="0" w:color="auto"/>
        <w:bottom w:val="none" w:sz="0" w:space="0" w:color="auto"/>
        <w:right w:val="none" w:sz="0" w:space="0" w:color="auto"/>
      </w:divBdr>
    </w:div>
    <w:div w:id="1057509147">
      <w:bodyDiv w:val="1"/>
      <w:marLeft w:val="0"/>
      <w:marRight w:val="0"/>
      <w:marTop w:val="0"/>
      <w:marBottom w:val="0"/>
      <w:divBdr>
        <w:top w:val="none" w:sz="0" w:space="0" w:color="auto"/>
        <w:left w:val="none" w:sz="0" w:space="0" w:color="auto"/>
        <w:bottom w:val="none" w:sz="0" w:space="0" w:color="auto"/>
        <w:right w:val="none" w:sz="0" w:space="0" w:color="auto"/>
      </w:divBdr>
    </w:div>
    <w:div w:id="1175263050">
      <w:bodyDiv w:val="1"/>
      <w:marLeft w:val="0"/>
      <w:marRight w:val="0"/>
      <w:marTop w:val="0"/>
      <w:marBottom w:val="0"/>
      <w:divBdr>
        <w:top w:val="none" w:sz="0" w:space="0" w:color="auto"/>
        <w:left w:val="none" w:sz="0" w:space="0" w:color="auto"/>
        <w:bottom w:val="none" w:sz="0" w:space="0" w:color="auto"/>
        <w:right w:val="none" w:sz="0" w:space="0" w:color="auto"/>
      </w:divBdr>
    </w:div>
    <w:div w:id="1204515681">
      <w:bodyDiv w:val="1"/>
      <w:marLeft w:val="0"/>
      <w:marRight w:val="0"/>
      <w:marTop w:val="0"/>
      <w:marBottom w:val="0"/>
      <w:divBdr>
        <w:top w:val="none" w:sz="0" w:space="0" w:color="auto"/>
        <w:left w:val="none" w:sz="0" w:space="0" w:color="auto"/>
        <w:bottom w:val="none" w:sz="0" w:space="0" w:color="auto"/>
        <w:right w:val="none" w:sz="0" w:space="0" w:color="auto"/>
      </w:divBdr>
    </w:div>
    <w:div w:id="1266304611">
      <w:bodyDiv w:val="1"/>
      <w:marLeft w:val="0"/>
      <w:marRight w:val="0"/>
      <w:marTop w:val="0"/>
      <w:marBottom w:val="0"/>
      <w:divBdr>
        <w:top w:val="none" w:sz="0" w:space="0" w:color="auto"/>
        <w:left w:val="none" w:sz="0" w:space="0" w:color="auto"/>
        <w:bottom w:val="none" w:sz="0" w:space="0" w:color="auto"/>
        <w:right w:val="none" w:sz="0" w:space="0" w:color="auto"/>
      </w:divBdr>
    </w:div>
    <w:div w:id="1288589000">
      <w:bodyDiv w:val="1"/>
      <w:marLeft w:val="0"/>
      <w:marRight w:val="0"/>
      <w:marTop w:val="0"/>
      <w:marBottom w:val="0"/>
      <w:divBdr>
        <w:top w:val="none" w:sz="0" w:space="0" w:color="auto"/>
        <w:left w:val="none" w:sz="0" w:space="0" w:color="auto"/>
        <w:bottom w:val="none" w:sz="0" w:space="0" w:color="auto"/>
        <w:right w:val="none" w:sz="0" w:space="0" w:color="auto"/>
      </w:divBdr>
    </w:div>
    <w:div w:id="1530334332">
      <w:bodyDiv w:val="1"/>
      <w:marLeft w:val="0"/>
      <w:marRight w:val="0"/>
      <w:marTop w:val="0"/>
      <w:marBottom w:val="0"/>
      <w:divBdr>
        <w:top w:val="none" w:sz="0" w:space="0" w:color="auto"/>
        <w:left w:val="none" w:sz="0" w:space="0" w:color="auto"/>
        <w:bottom w:val="none" w:sz="0" w:space="0" w:color="auto"/>
        <w:right w:val="none" w:sz="0" w:space="0" w:color="auto"/>
      </w:divBdr>
    </w:div>
    <w:div w:id="1575120960">
      <w:bodyDiv w:val="1"/>
      <w:marLeft w:val="0"/>
      <w:marRight w:val="0"/>
      <w:marTop w:val="0"/>
      <w:marBottom w:val="0"/>
      <w:divBdr>
        <w:top w:val="none" w:sz="0" w:space="0" w:color="auto"/>
        <w:left w:val="none" w:sz="0" w:space="0" w:color="auto"/>
        <w:bottom w:val="none" w:sz="0" w:space="0" w:color="auto"/>
        <w:right w:val="none" w:sz="0" w:space="0" w:color="auto"/>
      </w:divBdr>
    </w:div>
    <w:div w:id="1701392949">
      <w:bodyDiv w:val="1"/>
      <w:marLeft w:val="0"/>
      <w:marRight w:val="0"/>
      <w:marTop w:val="0"/>
      <w:marBottom w:val="0"/>
      <w:divBdr>
        <w:top w:val="none" w:sz="0" w:space="0" w:color="auto"/>
        <w:left w:val="none" w:sz="0" w:space="0" w:color="auto"/>
        <w:bottom w:val="none" w:sz="0" w:space="0" w:color="auto"/>
        <w:right w:val="none" w:sz="0" w:space="0" w:color="auto"/>
      </w:divBdr>
    </w:div>
    <w:div w:id="1765959734">
      <w:bodyDiv w:val="1"/>
      <w:marLeft w:val="0"/>
      <w:marRight w:val="0"/>
      <w:marTop w:val="0"/>
      <w:marBottom w:val="0"/>
      <w:divBdr>
        <w:top w:val="none" w:sz="0" w:space="0" w:color="auto"/>
        <w:left w:val="none" w:sz="0" w:space="0" w:color="auto"/>
        <w:bottom w:val="none" w:sz="0" w:space="0" w:color="auto"/>
        <w:right w:val="none" w:sz="0" w:space="0" w:color="auto"/>
      </w:divBdr>
    </w:div>
    <w:div w:id="1958678122">
      <w:bodyDiv w:val="1"/>
      <w:marLeft w:val="0"/>
      <w:marRight w:val="0"/>
      <w:marTop w:val="0"/>
      <w:marBottom w:val="0"/>
      <w:divBdr>
        <w:top w:val="none" w:sz="0" w:space="0" w:color="auto"/>
        <w:left w:val="none" w:sz="0" w:space="0" w:color="auto"/>
        <w:bottom w:val="none" w:sz="0" w:space="0" w:color="auto"/>
        <w:right w:val="none" w:sz="0" w:space="0" w:color="auto"/>
      </w:divBdr>
    </w:div>
    <w:div w:id="1970234144">
      <w:bodyDiv w:val="1"/>
      <w:marLeft w:val="0"/>
      <w:marRight w:val="0"/>
      <w:marTop w:val="0"/>
      <w:marBottom w:val="0"/>
      <w:divBdr>
        <w:top w:val="none" w:sz="0" w:space="0" w:color="auto"/>
        <w:left w:val="none" w:sz="0" w:space="0" w:color="auto"/>
        <w:bottom w:val="none" w:sz="0" w:space="0" w:color="auto"/>
        <w:right w:val="none" w:sz="0" w:space="0" w:color="auto"/>
      </w:divBdr>
    </w:div>
    <w:div w:id="2076932312">
      <w:bodyDiv w:val="1"/>
      <w:marLeft w:val="0"/>
      <w:marRight w:val="0"/>
      <w:marTop w:val="0"/>
      <w:marBottom w:val="0"/>
      <w:divBdr>
        <w:top w:val="none" w:sz="0" w:space="0" w:color="auto"/>
        <w:left w:val="none" w:sz="0" w:space="0" w:color="auto"/>
        <w:bottom w:val="none" w:sz="0" w:space="0" w:color="auto"/>
        <w:right w:val="none" w:sz="0" w:space="0" w:color="auto"/>
      </w:divBdr>
    </w:div>
    <w:div w:id="209508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customXml" Target="ink/ink2.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AKTYWA TRWAŁE W SPÓŁKACH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bar"/>
        <c:grouping val="clustered"/>
        <c:varyColors val="0"/>
        <c:ser>
          <c:idx val="0"/>
          <c:order val="0"/>
          <c:tx>
            <c:strRef>
              <c:f>'Aktywa trwałe '!$B$1</c:f>
              <c:strCache>
                <c:ptCount val="1"/>
                <c:pt idx="0">
                  <c:v>2023 r. </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'Aktywa trwałe '!$A$2:$A$5</c:f>
              <c:strCache>
                <c:ptCount val="4"/>
                <c:pt idx="0">
                  <c:v>Śremskie TBS Sp. z o. o. </c:v>
                </c:pt>
                <c:pt idx="1">
                  <c:v>Śremskie Wodociągi Sp. z o. o. </c:v>
                </c:pt>
                <c:pt idx="2">
                  <c:v>Przedsiębiorstwo Gospodarki Komunalnej w Śremie Sp. z o. o. </c:v>
                </c:pt>
                <c:pt idx="3">
                  <c:v>Śremski Sport Sp. z o. o. </c:v>
                </c:pt>
              </c:strCache>
            </c:strRef>
          </c:cat>
          <c:val>
            <c:numRef>
              <c:f>'Aktywa trwałe '!$B$2:$B$5</c:f>
              <c:numCache>
                <c:formatCode>#,##0</c:formatCode>
                <c:ptCount val="4"/>
                <c:pt idx="0">
                  <c:v>72503530</c:v>
                </c:pt>
                <c:pt idx="1">
                  <c:v>74781260</c:v>
                </c:pt>
                <c:pt idx="2">
                  <c:v>25107958</c:v>
                </c:pt>
                <c:pt idx="3">
                  <c:v>15819914</c:v>
                </c:pt>
              </c:numCache>
            </c:numRef>
          </c:val>
          <c:extLst>
            <c:ext xmlns:c16="http://schemas.microsoft.com/office/drawing/2014/chart" uri="{C3380CC4-5D6E-409C-BE32-E72D297353CC}">
              <c16:uniqueId val="{00000000-E4D4-4552-9E6C-D1686FDC113D}"/>
            </c:ext>
          </c:extLst>
        </c:ser>
        <c:ser>
          <c:idx val="1"/>
          <c:order val="1"/>
          <c:tx>
            <c:strRef>
              <c:f>'Aktywa trwałe '!$C$1</c:f>
              <c:strCache>
                <c:ptCount val="1"/>
                <c:pt idx="0">
                  <c:v>2022 r. </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'Aktywa trwałe '!$A$2:$A$5</c:f>
              <c:strCache>
                <c:ptCount val="4"/>
                <c:pt idx="0">
                  <c:v>Śremskie TBS Sp. z o. o. </c:v>
                </c:pt>
                <c:pt idx="1">
                  <c:v>Śremskie Wodociągi Sp. z o. o. </c:v>
                </c:pt>
                <c:pt idx="2">
                  <c:v>Przedsiębiorstwo Gospodarki Komunalnej w Śremie Sp. z o. o. </c:v>
                </c:pt>
                <c:pt idx="3">
                  <c:v>Śremski Sport Sp. z o. o. </c:v>
                </c:pt>
              </c:strCache>
            </c:strRef>
          </c:cat>
          <c:val>
            <c:numRef>
              <c:f>'Aktywa trwałe '!$C$2:$C$5</c:f>
              <c:numCache>
                <c:formatCode>#,##0</c:formatCode>
                <c:ptCount val="4"/>
                <c:pt idx="0">
                  <c:v>54123079</c:v>
                </c:pt>
                <c:pt idx="1">
                  <c:v>77476495</c:v>
                </c:pt>
                <c:pt idx="2">
                  <c:v>27432693</c:v>
                </c:pt>
                <c:pt idx="3">
                  <c:v>15975243</c:v>
                </c:pt>
              </c:numCache>
            </c:numRef>
          </c:val>
          <c:extLst>
            <c:ext xmlns:c16="http://schemas.microsoft.com/office/drawing/2014/chart" uri="{C3380CC4-5D6E-409C-BE32-E72D297353CC}">
              <c16:uniqueId val="{00000001-E4D4-4552-9E6C-D1686FDC113D}"/>
            </c:ext>
          </c:extLst>
        </c:ser>
        <c:ser>
          <c:idx val="2"/>
          <c:order val="2"/>
          <c:tx>
            <c:strRef>
              <c:f>'Aktywa trwałe '!$D$1</c:f>
              <c:strCache>
                <c:ptCount val="1"/>
                <c:pt idx="0">
                  <c:v>Kolumna1</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'Aktywa trwałe '!$A$2:$A$5</c:f>
              <c:strCache>
                <c:ptCount val="4"/>
                <c:pt idx="0">
                  <c:v>Śremskie TBS Sp. z o. o. </c:v>
                </c:pt>
                <c:pt idx="1">
                  <c:v>Śremskie Wodociągi Sp. z o. o. </c:v>
                </c:pt>
                <c:pt idx="2">
                  <c:v>Przedsiębiorstwo Gospodarki Komunalnej w Śremie Sp. z o. o. </c:v>
                </c:pt>
                <c:pt idx="3">
                  <c:v>Śremski Sport Sp. z o. o. </c:v>
                </c:pt>
              </c:strCache>
            </c:strRef>
          </c:cat>
          <c:val>
            <c:numRef>
              <c:f>'Aktywa trwałe '!$D$2:$D$5</c:f>
              <c:numCache>
                <c:formatCode>General</c:formatCode>
                <c:ptCount val="4"/>
              </c:numCache>
            </c:numRef>
          </c:val>
          <c:extLst>
            <c:ext xmlns:c16="http://schemas.microsoft.com/office/drawing/2014/chart" uri="{C3380CC4-5D6E-409C-BE32-E72D297353CC}">
              <c16:uniqueId val="{00000002-E4D4-4552-9E6C-D1686FDC113D}"/>
            </c:ext>
          </c:extLst>
        </c:ser>
        <c:dLbls>
          <c:dLblPos val="inEnd"/>
          <c:showLegendKey val="0"/>
          <c:showVal val="1"/>
          <c:showCatName val="0"/>
          <c:showSerName val="0"/>
          <c:showPercent val="0"/>
          <c:showBubbleSize val="0"/>
        </c:dLbls>
        <c:gapWidth val="65"/>
        <c:axId val="1698261264"/>
        <c:axId val="1744801376"/>
      </c:barChart>
      <c:catAx>
        <c:axId val="169826126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1744801376"/>
        <c:crosses val="autoZero"/>
        <c:auto val="1"/>
        <c:lblAlgn val="ctr"/>
        <c:lblOffset val="100"/>
        <c:noMultiLvlLbl val="0"/>
      </c:catAx>
      <c:valAx>
        <c:axId val="174480137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1698261264"/>
        <c:crosses val="autoZero"/>
        <c:crossBetween val="between"/>
      </c:valAx>
      <c:spPr>
        <a:noFill/>
        <a:ln>
          <a:noFill/>
        </a:ln>
        <a:effectLst/>
      </c:spPr>
    </c:plotArea>
    <c:legend>
      <c:legendPos val="b"/>
      <c:legendEntry>
        <c:idx val="0"/>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AKTYWA OBROTOWE W SPÓŁKACH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2023 r.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Arkusz1!$A$2:$A$5</c:f>
              <c:strCache>
                <c:ptCount val="4"/>
                <c:pt idx="0">
                  <c:v>Śremskie TBS Sp. z o. o. </c:v>
                </c:pt>
                <c:pt idx="1">
                  <c:v>Śremskie Wodociągi Sp. z o. o. </c:v>
                </c:pt>
                <c:pt idx="2">
                  <c:v>Przedsiębiorstwo Gospodarki Komunalnej w Śremie Sp. z o. o. </c:v>
                </c:pt>
                <c:pt idx="3">
                  <c:v>Śremski Sport Sp. z o. o. </c:v>
                </c:pt>
              </c:strCache>
            </c:strRef>
          </c:cat>
          <c:val>
            <c:numRef>
              <c:f>Arkusz1!$B$2:$B$5</c:f>
              <c:numCache>
                <c:formatCode>#,##0</c:formatCode>
                <c:ptCount val="4"/>
                <c:pt idx="0">
                  <c:v>11166159</c:v>
                </c:pt>
                <c:pt idx="1">
                  <c:v>5076172</c:v>
                </c:pt>
                <c:pt idx="2">
                  <c:v>9292463</c:v>
                </c:pt>
                <c:pt idx="3">
                  <c:v>2140804</c:v>
                </c:pt>
              </c:numCache>
            </c:numRef>
          </c:val>
          <c:extLst>
            <c:ext xmlns:c16="http://schemas.microsoft.com/office/drawing/2014/chart" uri="{C3380CC4-5D6E-409C-BE32-E72D297353CC}">
              <c16:uniqueId val="{00000000-35E9-463C-AA66-ECE679E0C6D9}"/>
            </c:ext>
          </c:extLst>
        </c:ser>
        <c:ser>
          <c:idx val="1"/>
          <c:order val="1"/>
          <c:tx>
            <c:strRef>
              <c:f>Arkusz1!$C$1</c:f>
              <c:strCache>
                <c:ptCount val="1"/>
                <c:pt idx="0">
                  <c:v>2022 r. </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Arkusz1!$A$2:$A$5</c:f>
              <c:strCache>
                <c:ptCount val="4"/>
                <c:pt idx="0">
                  <c:v>Śremskie TBS Sp. z o. o. </c:v>
                </c:pt>
                <c:pt idx="1">
                  <c:v>Śremskie Wodociągi Sp. z o. o. </c:v>
                </c:pt>
                <c:pt idx="2">
                  <c:v>Przedsiębiorstwo Gospodarki Komunalnej w Śremie Sp. z o. o. </c:v>
                </c:pt>
                <c:pt idx="3">
                  <c:v>Śremski Sport Sp. z o. o. </c:v>
                </c:pt>
              </c:strCache>
            </c:strRef>
          </c:cat>
          <c:val>
            <c:numRef>
              <c:f>Arkusz1!$C$2:$C$5</c:f>
              <c:numCache>
                <c:formatCode>#,##0</c:formatCode>
                <c:ptCount val="4"/>
                <c:pt idx="0">
                  <c:v>10273747</c:v>
                </c:pt>
                <c:pt idx="1">
                  <c:v>4618824</c:v>
                </c:pt>
                <c:pt idx="2">
                  <c:v>9706140</c:v>
                </c:pt>
                <c:pt idx="3">
                  <c:v>1541408</c:v>
                </c:pt>
              </c:numCache>
            </c:numRef>
          </c:val>
          <c:extLst>
            <c:ext xmlns:c16="http://schemas.microsoft.com/office/drawing/2014/chart" uri="{C3380CC4-5D6E-409C-BE32-E72D297353CC}">
              <c16:uniqueId val="{00000001-35E9-463C-AA66-ECE679E0C6D9}"/>
            </c:ext>
          </c:extLst>
        </c:ser>
        <c:dLbls>
          <c:dLblPos val="inEnd"/>
          <c:showLegendKey val="0"/>
          <c:showVal val="1"/>
          <c:showCatName val="0"/>
          <c:showSerName val="0"/>
          <c:showPercent val="0"/>
          <c:showBubbleSize val="0"/>
        </c:dLbls>
        <c:gapWidth val="65"/>
        <c:axId val="408378799"/>
        <c:axId val="407742831"/>
      </c:barChart>
      <c:catAx>
        <c:axId val="408378799"/>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407742831"/>
        <c:crosses val="autoZero"/>
        <c:auto val="1"/>
        <c:lblAlgn val="ctr"/>
        <c:lblOffset val="100"/>
        <c:noMultiLvlLbl val="0"/>
      </c:catAx>
      <c:valAx>
        <c:axId val="407742831"/>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408378799"/>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ZYSK/ STRATA NETTO</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2023 r.</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Arkusz1!$A$2:$A$5</c:f>
              <c:strCache>
                <c:ptCount val="4"/>
                <c:pt idx="0">
                  <c:v>Śremskie TBS Sp. z o. o. </c:v>
                </c:pt>
                <c:pt idx="1">
                  <c:v>Śremskie Wodociągi  Sp. z o. o. </c:v>
                </c:pt>
                <c:pt idx="2">
                  <c:v>Przedsiębiorstwo Gospodarki Komunalnej  w Śremie Sp. z o. o. </c:v>
                </c:pt>
                <c:pt idx="3">
                  <c:v>Śremski Sport Sp. z o. o. </c:v>
                </c:pt>
              </c:strCache>
            </c:strRef>
          </c:cat>
          <c:val>
            <c:numRef>
              <c:f>Arkusz1!$B$2:$B$5</c:f>
              <c:numCache>
                <c:formatCode>#,##0</c:formatCode>
                <c:ptCount val="4"/>
                <c:pt idx="0">
                  <c:v>1383550</c:v>
                </c:pt>
                <c:pt idx="1">
                  <c:v>324956</c:v>
                </c:pt>
                <c:pt idx="2">
                  <c:v>-571452</c:v>
                </c:pt>
                <c:pt idx="3">
                  <c:v>-749865</c:v>
                </c:pt>
              </c:numCache>
            </c:numRef>
          </c:val>
          <c:extLst>
            <c:ext xmlns:c16="http://schemas.microsoft.com/office/drawing/2014/chart" uri="{C3380CC4-5D6E-409C-BE32-E72D297353CC}">
              <c16:uniqueId val="{00000000-CF50-47AB-AE8E-421F7CCFF981}"/>
            </c:ext>
          </c:extLst>
        </c:ser>
        <c:ser>
          <c:idx val="1"/>
          <c:order val="1"/>
          <c:tx>
            <c:strRef>
              <c:f>Arkusz1!$C$1</c:f>
              <c:strCache>
                <c:ptCount val="1"/>
                <c:pt idx="0">
                  <c:v>2022 r.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Arkusz1!$A$2:$A$5</c:f>
              <c:strCache>
                <c:ptCount val="4"/>
                <c:pt idx="0">
                  <c:v>Śremskie TBS Sp. z o. o. </c:v>
                </c:pt>
                <c:pt idx="1">
                  <c:v>Śremskie Wodociągi  Sp. z o. o. </c:v>
                </c:pt>
                <c:pt idx="2">
                  <c:v>Przedsiębiorstwo Gospodarki Komunalnej  w Śremie Sp. z o. o. </c:v>
                </c:pt>
                <c:pt idx="3">
                  <c:v>Śremski Sport Sp. z o. o. </c:v>
                </c:pt>
              </c:strCache>
            </c:strRef>
          </c:cat>
          <c:val>
            <c:numRef>
              <c:f>Arkusz1!$C$2:$C$5</c:f>
              <c:numCache>
                <c:formatCode>#,##0</c:formatCode>
                <c:ptCount val="4"/>
                <c:pt idx="0">
                  <c:v>1594352</c:v>
                </c:pt>
                <c:pt idx="1">
                  <c:v>-225726</c:v>
                </c:pt>
                <c:pt idx="2">
                  <c:v>263268</c:v>
                </c:pt>
                <c:pt idx="3">
                  <c:v>-2996140</c:v>
                </c:pt>
              </c:numCache>
            </c:numRef>
          </c:val>
          <c:extLst>
            <c:ext xmlns:c16="http://schemas.microsoft.com/office/drawing/2014/chart" uri="{C3380CC4-5D6E-409C-BE32-E72D297353CC}">
              <c16:uniqueId val="{00000001-CF50-47AB-AE8E-421F7CCFF981}"/>
            </c:ext>
          </c:extLst>
        </c:ser>
        <c:dLbls>
          <c:dLblPos val="inEnd"/>
          <c:showLegendKey val="0"/>
          <c:showVal val="1"/>
          <c:showCatName val="0"/>
          <c:showSerName val="0"/>
          <c:showPercent val="0"/>
          <c:showBubbleSize val="0"/>
        </c:dLbls>
        <c:gapWidth val="65"/>
        <c:axId val="1762305968"/>
        <c:axId val="319240255"/>
      </c:barChart>
      <c:catAx>
        <c:axId val="176230596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319240255"/>
        <c:crosses val="autoZero"/>
        <c:auto val="1"/>
        <c:lblAlgn val="ctr"/>
        <c:lblOffset val="100"/>
        <c:noMultiLvlLbl val="0"/>
      </c:catAx>
      <c:valAx>
        <c:axId val="319240255"/>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17623059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KAPITAŁ WŁASNY SPÓŁEK</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2023 r.</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Arkusz1!$A$2:$A$5</c:f>
              <c:strCache>
                <c:ptCount val="4"/>
                <c:pt idx="0">
                  <c:v>Śremskie TBS Sp. z o. o. </c:v>
                </c:pt>
                <c:pt idx="1">
                  <c:v>Śremskie Wodociągi Sp. z o. o. </c:v>
                </c:pt>
                <c:pt idx="2">
                  <c:v>Przedsiębiorstwo Gospodarki Komunalnej w Śremie Sp. z o. o. </c:v>
                </c:pt>
                <c:pt idx="3">
                  <c:v>Śremski Sport Sp. z o. o. </c:v>
                </c:pt>
              </c:strCache>
            </c:strRef>
          </c:cat>
          <c:val>
            <c:numRef>
              <c:f>Arkusz1!$B$2:$B$5</c:f>
              <c:numCache>
                <c:formatCode>#,##0</c:formatCode>
                <c:ptCount val="4"/>
                <c:pt idx="0">
                  <c:v>43179946</c:v>
                </c:pt>
                <c:pt idx="1">
                  <c:v>52829353</c:v>
                </c:pt>
                <c:pt idx="2">
                  <c:v>20860725</c:v>
                </c:pt>
                <c:pt idx="3">
                  <c:v>17241296</c:v>
                </c:pt>
              </c:numCache>
            </c:numRef>
          </c:val>
          <c:extLst>
            <c:ext xmlns:c16="http://schemas.microsoft.com/office/drawing/2014/chart" uri="{C3380CC4-5D6E-409C-BE32-E72D297353CC}">
              <c16:uniqueId val="{00000000-1B36-4675-A036-8AC7B7AE2B36}"/>
            </c:ext>
          </c:extLst>
        </c:ser>
        <c:ser>
          <c:idx val="1"/>
          <c:order val="1"/>
          <c:tx>
            <c:strRef>
              <c:f>Arkusz1!$C$1</c:f>
              <c:strCache>
                <c:ptCount val="1"/>
                <c:pt idx="0">
                  <c:v>2022 r. </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Arkusz1!$A$2:$A$5</c:f>
              <c:strCache>
                <c:ptCount val="4"/>
                <c:pt idx="0">
                  <c:v>Śremskie TBS Sp. z o. o. </c:v>
                </c:pt>
                <c:pt idx="1">
                  <c:v>Śremskie Wodociągi Sp. z o. o. </c:v>
                </c:pt>
                <c:pt idx="2">
                  <c:v>Przedsiębiorstwo Gospodarki Komunalnej w Śremie Sp. z o. o. </c:v>
                </c:pt>
                <c:pt idx="3">
                  <c:v>Śremski Sport Sp. z o. o. </c:v>
                </c:pt>
              </c:strCache>
            </c:strRef>
          </c:cat>
          <c:val>
            <c:numRef>
              <c:f>Arkusz1!$C$2:$C$5</c:f>
              <c:numCache>
                <c:formatCode>#,##0</c:formatCode>
                <c:ptCount val="4"/>
                <c:pt idx="0">
                  <c:v>30093395</c:v>
                </c:pt>
                <c:pt idx="1">
                  <c:v>52214397</c:v>
                </c:pt>
                <c:pt idx="2">
                  <c:v>21432178</c:v>
                </c:pt>
                <c:pt idx="3">
                  <c:v>16974499</c:v>
                </c:pt>
              </c:numCache>
            </c:numRef>
          </c:val>
          <c:extLst>
            <c:ext xmlns:c16="http://schemas.microsoft.com/office/drawing/2014/chart" uri="{C3380CC4-5D6E-409C-BE32-E72D297353CC}">
              <c16:uniqueId val="{00000001-1B36-4675-A036-8AC7B7AE2B36}"/>
            </c:ext>
          </c:extLst>
        </c:ser>
        <c:dLbls>
          <c:dLblPos val="inEnd"/>
          <c:showLegendKey val="0"/>
          <c:showVal val="1"/>
          <c:showCatName val="0"/>
          <c:showSerName val="0"/>
          <c:showPercent val="0"/>
          <c:showBubbleSize val="0"/>
        </c:dLbls>
        <c:gapWidth val="65"/>
        <c:axId val="1902222944"/>
        <c:axId val="1744811936"/>
      </c:barChart>
      <c:catAx>
        <c:axId val="190222294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1744811936"/>
        <c:crosses val="autoZero"/>
        <c:auto val="1"/>
        <c:lblAlgn val="ctr"/>
        <c:lblOffset val="100"/>
        <c:noMultiLvlLbl val="0"/>
      </c:catAx>
      <c:valAx>
        <c:axId val="174481193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190222294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ZOBOWIĄZANIA I REZERWY NA ZOBOWIĄZANIA W SPÓŁKACH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manualLayout>
          <c:layoutTarget val="inner"/>
          <c:xMode val="edge"/>
          <c:yMode val="edge"/>
          <c:x val="0.34659649005738691"/>
          <c:y val="0.15068036157213965"/>
          <c:w val="0.61346712487210286"/>
          <c:h val="0.72636424675245403"/>
        </c:manualLayout>
      </c:layout>
      <c:barChart>
        <c:barDir val="bar"/>
        <c:grouping val="clustered"/>
        <c:varyColors val="0"/>
        <c:ser>
          <c:idx val="0"/>
          <c:order val="0"/>
          <c:tx>
            <c:strRef>
              <c:f>Arkusz1!$B$1</c:f>
              <c:strCache>
                <c:ptCount val="1"/>
                <c:pt idx="0">
                  <c:v>2023 r. </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Arkusz1!$A$2:$A$5</c:f>
              <c:strCache>
                <c:ptCount val="4"/>
                <c:pt idx="0">
                  <c:v>Śremskie TBS Sp. z o. o. </c:v>
                </c:pt>
                <c:pt idx="1">
                  <c:v>Śremskie Wodociągi Sp. z o. o. </c:v>
                </c:pt>
                <c:pt idx="2">
                  <c:v>Przedsiębiorstwo Gospodarki Komunalnej w Śremie Sp. z o. o. </c:v>
                </c:pt>
                <c:pt idx="3">
                  <c:v>Śremski Sport Sp. z o. o. </c:v>
                </c:pt>
              </c:strCache>
            </c:strRef>
          </c:cat>
          <c:val>
            <c:numRef>
              <c:f>Arkusz1!$B$2:$B$5</c:f>
              <c:numCache>
                <c:formatCode>#,##0</c:formatCode>
                <c:ptCount val="4"/>
                <c:pt idx="0">
                  <c:v>40489743</c:v>
                </c:pt>
                <c:pt idx="1">
                  <c:v>27028079</c:v>
                </c:pt>
                <c:pt idx="2">
                  <c:v>13539696</c:v>
                </c:pt>
                <c:pt idx="3">
                  <c:v>719422</c:v>
                </c:pt>
              </c:numCache>
            </c:numRef>
          </c:val>
          <c:extLst>
            <c:ext xmlns:c16="http://schemas.microsoft.com/office/drawing/2014/chart" uri="{C3380CC4-5D6E-409C-BE32-E72D297353CC}">
              <c16:uniqueId val="{00000000-B338-4440-AE83-8885E1681FB2}"/>
            </c:ext>
          </c:extLst>
        </c:ser>
        <c:ser>
          <c:idx val="1"/>
          <c:order val="1"/>
          <c:tx>
            <c:strRef>
              <c:f>Arkusz1!$C$1</c:f>
              <c:strCache>
                <c:ptCount val="1"/>
                <c:pt idx="0">
                  <c:v>2022 r. </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Arkusz1!$A$2:$A$5</c:f>
              <c:strCache>
                <c:ptCount val="4"/>
                <c:pt idx="0">
                  <c:v>Śremskie TBS Sp. z o. o. </c:v>
                </c:pt>
                <c:pt idx="1">
                  <c:v>Śremskie Wodociągi Sp. z o. o. </c:v>
                </c:pt>
                <c:pt idx="2">
                  <c:v>Przedsiębiorstwo Gospodarki Komunalnej w Śremie Sp. z o. o. </c:v>
                </c:pt>
                <c:pt idx="3">
                  <c:v>Śremski Sport Sp. z o. o. </c:v>
                </c:pt>
              </c:strCache>
            </c:strRef>
          </c:cat>
          <c:val>
            <c:numRef>
              <c:f>Arkusz1!$C$2:$C$5</c:f>
              <c:numCache>
                <c:formatCode>#,##0</c:formatCode>
                <c:ptCount val="4"/>
                <c:pt idx="0">
                  <c:v>34303431</c:v>
                </c:pt>
                <c:pt idx="1">
                  <c:v>29880922</c:v>
                </c:pt>
                <c:pt idx="2">
                  <c:v>15706656</c:v>
                </c:pt>
                <c:pt idx="3">
                  <c:v>542152</c:v>
                </c:pt>
              </c:numCache>
            </c:numRef>
          </c:val>
          <c:extLst>
            <c:ext xmlns:c16="http://schemas.microsoft.com/office/drawing/2014/chart" uri="{C3380CC4-5D6E-409C-BE32-E72D297353CC}">
              <c16:uniqueId val="{00000001-B338-4440-AE83-8885E1681FB2}"/>
            </c:ext>
          </c:extLst>
        </c:ser>
        <c:dLbls>
          <c:dLblPos val="inEnd"/>
          <c:showLegendKey val="0"/>
          <c:showVal val="1"/>
          <c:showCatName val="0"/>
          <c:showSerName val="0"/>
          <c:showPercent val="0"/>
          <c:showBubbleSize val="0"/>
        </c:dLbls>
        <c:gapWidth val="65"/>
        <c:axId val="1787899008"/>
        <c:axId val="407761071"/>
      </c:barChart>
      <c:catAx>
        <c:axId val="178789900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407761071"/>
        <c:crosses val="autoZero"/>
        <c:auto val="1"/>
        <c:lblAlgn val="ctr"/>
        <c:lblOffset val="100"/>
        <c:noMultiLvlLbl val="0"/>
      </c:catAx>
      <c:valAx>
        <c:axId val="407761071"/>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crossAx val="17878990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4T11:39:09.330"/>
    </inkml:context>
    <inkml:brush xml:id="br0">
      <inkml:brushProperty name="width" value="0.035" units="cm"/>
      <inkml:brushProperty name="height" value="0.035" units="cm"/>
      <inkml:brushProperty name="color" value="#E71224"/>
    </inkml:brush>
  </inkml:definitions>
  <inkml:trace contextRef="#ctx0" brushRef="#br0">1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4T11:39:10.630"/>
    </inkml:context>
    <inkml:brush xml:id="br0">
      <inkml:brushProperty name="width" value="0.035" units="cm"/>
      <inkml:brushProperty name="height" value="0.035" units="cm"/>
      <inkml:brushProperty name="color" value="#E71224"/>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4T11:41:51.883"/>
    </inkml:context>
    <inkml:brush xml:id="br0">
      <inkml:brushProperty name="width" value="0.035" units="cm"/>
      <inkml:brushProperty name="height" value="0.035" units="cm"/>
      <inkml:brushProperty name="color" value="#E71224"/>
    </inkml:brush>
  </inkml:definitions>
  <inkml:trace contextRef="#ctx0" brushRef="#br0">0 0 24575,'0'0'-8191</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50047-F2EF-4796-9D72-4AF8DFC4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Pages>
  <Words>4957</Words>
  <Characters>29745</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Romana Czeterbok</dc:creator>
  <cp:lastModifiedBy>Sekretariat UM ŚREM</cp:lastModifiedBy>
  <cp:revision>67</cp:revision>
  <cp:lastPrinted>2023-09-05T11:19:00Z</cp:lastPrinted>
  <dcterms:created xsi:type="dcterms:W3CDTF">2024-10-14T07:28:00Z</dcterms:created>
  <dcterms:modified xsi:type="dcterms:W3CDTF">2024-10-21T11:40:00Z</dcterms:modified>
</cp:coreProperties>
</file>